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799EDC80" w:rsidR="00B75172" w:rsidRPr="00BE7BD0" w:rsidRDefault="00B75172" w:rsidP="00B75172">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#122                                          </w:t>
      </w:r>
      <w:r w:rsidR="006134E7" w:rsidRPr="006134E7">
        <w:rPr>
          <w:b/>
          <w:bCs/>
          <w:noProof/>
          <w:sz w:val="24"/>
          <w:lang w:val="en-US"/>
        </w:rPr>
        <w:t>R1-2505872</w:t>
      </w:r>
      <w:r>
        <w:rPr>
          <w:b/>
          <w:i/>
          <w:noProof/>
          <w:sz w:val="28"/>
        </w:rPr>
        <w:tab/>
      </w:r>
    </w:p>
    <w:p w14:paraId="4CC0A69B" w14:textId="77777777" w:rsidR="00B75172" w:rsidRPr="00D944FB" w:rsidRDefault="00B75172" w:rsidP="00B75172">
      <w:pPr>
        <w:tabs>
          <w:tab w:val="center" w:pos="4536"/>
          <w:tab w:val="right" w:pos="9072"/>
        </w:tabs>
        <w:rPr>
          <w:rFonts w:ascii="Arial" w:eastAsiaTheme="minorEastAsia" w:hAnsi="Arial"/>
          <w:b/>
          <w:bCs/>
          <w:noProof/>
          <w:szCs w:val="20"/>
        </w:rPr>
      </w:pPr>
      <w:r w:rsidRPr="00D944FB">
        <w:rPr>
          <w:rFonts w:ascii="Arial" w:eastAsiaTheme="minorEastAsia" w:hAnsi="Arial" w:hint="eastAsia"/>
          <w:b/>
          <w:bCs/>
          <w:noProof/>
          <w:szCs w:val="20"/>
        </w:rPr>
        <w:t>Bengaluru , India</w:t>
      </w:r>
      <w:r w:rsidRPr="00D944FB">
        <w:rPr>
          <w:rFonts w:ascii="Arial" w:eastAsiaTheme="minorEastAsia" w:hAnsi="Arial"/>
          <w:b/>
          <w:bCs/>
          <w:noProof/>
          <w:szCs w:val="20"/>
        </w:rPr>
        <w:t xml:space="preserve">, </w:t>
      </w:r>
      <w:r w:rsidRPr="00D944FB">
        <w:rPr>
          <w:rFonts w:ascii="Arial" w:eastAsiaTheme="minorEastAsia" w:hAnsi="Arial" w:hint="eastAsia"/>
          <w:b/>
          <w:bCs/>
          <w:noProof/>
          <w:szCs w:val="20"/>
        </w:rPr>
        <w:t>August</w:t>
      </w:r>
      <w:r w:rsidRPr="00D944FB">
        <w:rPr>
          <w:rFonts w:ascii="Arial" w:eastAsiaTheme="minorEastAsia" w:hAnsi="Arial"/>
          <w:b/>
          <w:bCs/>
          <w:noProof/>
          <w:szCs w:val="20"/>
        </w:rPr>
        <w:t xml:space="preserve"> </w:t>
      </w:r>
      <w:r w:rsidRPr="00D944FB">
        <w:rPr>
          <w:rFonts w:ascii="Arial" w:eastAsiaTheme="minorEastAsia" w:hAnsi="Arial" w:hint="eastAsia"/>
          <w:b/>
          <w:bCs/>
          <w:noProof/>
          <w:szCs w:val="20"/>
        </w:rPr>
        <w:t>25</w:t>
      </w:r>
      <w:r w:rsidRPr="00D944FB">
        <w:rPr>
          <w:rFonts w:ascii="Arial" w:eastAsiaTheme="minorEastAsia" w:hAnsi="Arial"/>
          <w:b/>
          <w:bCs/>
          <w:noProof/>
          <w:szCs w:val="20"/>
          <w:vertAlign w:val="superscript"/>
        </w:rPr>
        <w:t>th</w:t>
      </w:r>
      <w:r w:rsidRPr="00D944FB">
        <w:rPr>
          <w:rFonts w:ascii="Arial" w:eastAsiaTheme="minorEastAsia" w:hAnsi="Arial"/>
          <w:b/>
          <w:bCs/>
          <w:noProof/>
          <w:szCs w:val="20"/>
        </w:rPr>
        <w:t xml:space="preserve"> – </w:t>
      </w:r>
      <w:r w:rsidRPr="00D944FB">
        <w:rPr>
          <w:rFonts w:ascii="Arial" w:eastAsiaTheme="minorEastAsia" w:hAnsi="Arial" w:hint="eastAsia"/>
          <w:b/>
          <w:bCs/>
          <w:noProof/>
          <w:szCs w:val="20"/>
        </w:rPr>
        <w:t>29</w:t>
      </w:r>
      <w:r w:rsidRPr="00D944FB">
        <w:rPr>
          <w:rFonts w:ascii="Arial" w:eastAsiaTheme="minorEastAsia" w:hAnsi="Arial" w:hint="eastAsia"/>
          <w:b/>
          <w:bCs/>
          <w:noProof/>
          <w:szCs w:val="20"/>
          <w:vertAlign w:val="superscript"/>
        </w:rPr>
        <w:t>th</w:t>
      </w:r>
      <w:r w:rsidRPr="00D944FB">
        <w:rPr>
          <w:rFonts w:ascii="Arial" w:eastAsiaTheme="minorEastAsia" w:hAnsi="Arial"/>
          <w:b/>
          <w:bCs/>
          <w:noProof/>
          <w:szCs w:val="20"/>
        </w:rPr>
        <w:t>, 2025</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6D0C7075" w:rsidR="001256DA" w:rsidRDefault="001256DA" w:rsidP="001256DA">
      <w:pPr>
        <w:pStyle w:val="3GPPHeader"/>
      </w:pPr>
      <w:r>
        <w:t>Agenda Item:</w:t>
      </w:r>
      <w:r>
        <w:tab/>
      </w:r>
      <w:r w:rsidR="00BA7692">
        <w:t>8</w:t>
      </w:r>
      <w:r>
        <w:t>.1.1</w:t>
      </w:r>
    </w:p>
    <w:p w14:paraId="64ACF059" w14:textId="77777777" w:rsidR="001256DA" w:rsidRDefault="001256DA" w:rsidP="001256DA">
      <w:pPr>
        <w:pStyle w:val="3GPPHeader"/>
      </w:pPr>
      <w:r>
        <w:t>Source:</w:t>
      </w:r>
      <w:r>
        <w:tab/>
        <w:t>Apple Inc.</w:t>
      </w:r>
    </w:p>
    <w:p w14:paraId="598D6976" w14:textId="6FE4AE91" w:rsidR="001256DA" w:rsidRDefault="001256DA" w:rsidP="001256DA">
      <w:pPr>
        <w:pStyle w:val="3GPPHeader"/>
      </w:pPr>
      <w:r>
        <w:t>Title:</w:t>
      </w:r>
      <w:r>
        <w:tab/>
      </w:r>
      <w:r w:rsidR="008D2808" w:rsidRPr="008D2808">
        <w:t>Remaining issues in AI/ML enhancements for beam managemen</w:t>
      </w:r>
      <w:r w:rsidR="00C317FB" w:rsidRPr="00EA7705">
        <w:t>t</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764D5599" w14:textId="77777777" w:rsidR="001256DA" w:rsidRDefault="001256DA" w:rsidP="001256DA">
      <w:pPr>
        <w:pStyle w:val="0Maintext"/>
        <w:spacing w:after="120" w:afterAutospacing="0" w:line="240" w:lineRule="auto"/>
        <w:ind w:firstLine="0"/>
        <w:rPr>
          <w:sz w:val="22"/>
          <w:szCs w:val="22"/>
          <w:lang w:val="en-US"/>
        </w:rPr>
      </w:pPr>
      <w:r>
        <w:rPr>
          <w:sz w:val="22"/>
          <w:szCs w:val="22"/>
          <w:lang w:val="en-US"/>
        </w:rPr>
        <w:t>Normative work for AI/ML beam management will start in Rel-19 according to the WID objective:</w:t>
      </w:r>
    </w:p>
    <w:p w14:paraId="0FD9D861" w14:textId="77777777" w:rsidR="001256DA" w:rsidRDefault="001256DA" w:rsidP="001256DA">
      <w:pPr>
        <w:pStyle w:val="0Maintext"/>
        <w:spacing w:after="120" w:afterAutospacing="0" w:line="240" w:lineRule="auto"/>
        <w:ind w:firstLine="0"/>
        <w:rPr>
          <w:sz w:val="22"/>
          <w:szCs w:val="22"/>
          <w:lang w:val="en-US"/>
        </w:rPr>
      </w:pPr>
    </w:p>
    <w:p w14:paraId="4019E705" w14:textId="1C5FFBD4" w:rsidR="001C3A84" w:rsidRPr="00C054DE" w:rsidRDefault="001256DA" w:rsidP="00C054DE">
      <w:pPr>
        <w:pStyle w:val="0Maintext"/>
        <w:spacing w:after="120"/>
        <w:ind w:firstLine="0"/>
        <w:rPr>
          <w:bCs/>
          <w:sz w:val="22"/>
          <w:szCs w:val="22"/>
        </w:rPr>
      </w:pPr>
      <w:r>
        <w:rPr>
          <w:noProof/>
        </w:rPr>
        <mc:AlternateContent>
          <mc:Choice Requires="wps">
            <w:drawing>
              <wp:anchor distT="0" distB="0" distL="114300" distR="114300" simplePos="0" relativeHeight="251659264" behindDoc="0" locked="0" layoutInCell="1" allowOverlap="1" wp14:anchorId="2BB4CC01" wp14:editId="52030366">
                <wp:simplePos x="0" y="0"/>
                <wp:positionH relativeFrom="column">
                  <wp:posOffset>0</wp:posOffset>
                </wp:positionH>
                <wp:positionV relativeFrom="paragraph">
                  <wp:posOffset>0</wp:posOffset>
                </wp:positionV>
                <wp:extent cx="1828800" cy="1828800"/>
                <wp:effectExtent l="0" t="0" r="0" b="0"/>
                <wp:wrapSquare wrapText="bothSides"/>
                <wp:docPr id="3319055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3E2B6F" w14:textId="77777777" w:rsidR="001256DA" w:rsidRPr="00555E4B" w:rsidRDefault="001256DA" w:rsidP="005367A4">
                            <w:pPr>
                              <w:pStyle w:val="0Maintext"/>
                              <w:numPr>
                                <w:ilvl w:val="0"/>
                                <w:numId w:val="2"/>
                              </w:numPr>
                              <w:spacing w:after="120"/>
                              <w:rPr>
                                <w:bCs/>
                                <w:sz w:val="22"/>
                                <w:szCs w:val="22"/>
                              </w:rPr>
                            </w:pPr>
                            <w:r w:rsidRPr="00555E4B">
                              <w:rPr>
                                <w:bCs/>
                                <w:sz w:val="22"/>
                                <w:szCs w:val="22"/>
                              </w:rPr>
                              <w:t>Beam management - DL Tx beam prediction for both UE-sided model and NW-sided model, encompassing [RAN1/RAN2]:</w:t>
                            </w:r>
                          </w:p>
                          <w:p w14:paraId="011504B0" w14:textId="77777777" w:rsidR="001256DA" w:rsidRPr="00555E4B" w:rsidRDefault="001256DA" w:rsidP="005367A4">
                            <w:pPr>
                              <w:pStyle w:val="0Maintext"/>
                              <w:numPr>
                                <w:ilvl w:val="1"/>
                                <w:numId w:val="2"/>
                              </w:numPr>
                              <w:spacing w:after="120"/>
                              <w:rPr>
                                <w:bCs/>
                                <w:sz w:val="22"/>
                                <w:szCs w:val="22"/>
                              </w:rPr>
                            </w:pPr>
                            <w:r w:rsidRPr="00555E4B">
                              <w:rPr>
                                <w:bCs/>
                                <w:sz w:val="22"/>
                                <w:szCs w:val="22"/>
                              </w:rPr>
                              <w:t>Spatial-domain DL Tx beam prediction for Set A of beams based on measurement results of Set B of beams (“BM-Case1”)</w:t>
                            </w:r>
                          </w:p>
                          <w:p w14:paraId="1E6192BB" w14:textId="77777777" w:rsidR="001256DA" w:rsidRPr="00555E4B" w:rsidRDefault="001256DA" w:rsidP="005367A4">
                            <w:pPr>
                              <w:pStyle w:val="0Maintext"/>
                              <w:numPr>
                                <w:ilvl w:val="1"/>
                                <w:numId w:val="2"/>
                              </w:numPr>
                              <w:spacing w:after="120"/>
                              <w:rPr>
                                <w:bCs/>
                                <w:sz w:val="22"/>
                                <w:szCs w:val="22"/>
                              </w:rPr>
                            </w:pPr>
                            <w:r w:rsidRPr="00555E4B">
                              <w:rPr>
                                <w:bCs/>
                                <w:sz w:val="22"/>
                                <w:szCs w:val="22"/>
                              </w:rPr>
                              <w:t>Temporal DL Tx beam prediction for Set A of beams based on the historic measurement results of Set B of beams (“BM-Case2”)</w:t>
                            </w:r>
                          </w:p>
                          <w:p w14:paraId="2046CBA8" w14:textId="77777777" w:rsidR="001256DA" w:rsidRPr="00555E4B" w:rsidRDefault="001256DA" w:rsidP="005367A4">
                            <w:pPr>
                              <w:pStyle w:val="0Maintext"/>
                              <w:numPr>
                                <w:ilvl w:val="1"/>
                                <w:numId w:val="2"/>
                              </w:numPr>
                              <w:spacing w:after="120"/>
                              <w:rPr>
                                <w:bCs/>
                                <w:sz w:val="22"/>
                                <w:szCs w:val="22"/>
                              </w:rPr>
                            </w:pPr>
                            <w:r w:rsidRPr="00555E4B">
                              <w:rPr>
                                <w:bCs/>
                                <w:sz w:val="22"/>
                                <w:szCs w:val="22"/>
                              </w:rPr>
                              <w:t>Specify necessary signalling/mechanism(s) to facilitate LCM operations specific to the Beam Management use cases, if any</w:t>
                            </w:r>
                          </w:p>
                          <w:p w14:paraId="56FFA217" w14:textId="77777777" w:rsidR="001256DA" w:rsidRPr="00555E4B" w:rsidRDefault="001256DA" w:rsidP="005367A4">
                            <w:pPr>
                              <w:pStyle w:val="0Maintext"/>
                              <w:numPr>
                                <w:ilvl w:val="1"/>
                                <w:numId w:val="2"/>
                              </w:numPr>
                              <w:spacing w:after="120"/>
                              <w:rPr>
                                <w:bCs/>
                                <w:sz w:val="22"/>
                                <w:szCs w:val="22"/>
                              </w:rPr>
                            </w:pPr>
                            <w:r w:rsidRPr="00555E4B">
                              <w:rPr>
                                <w:bCs/>
                                <w:sz w:val="22"/>
                                <w:szCs w:val="22"/>
                              </w:rPr>
                              <w:t xml:space="preserve">Enabling method(s) to ensure consistency between training and inference regarding NW-side additional conditions (if identified) for </w:t>
                            </w:r>
                            <w:r w:rsidRPr="00555E4B">
                              <w:rPr>
                                <w:b/>
                                <w:sz w:val="22"/>
                                <w:szCs w:val="22"/>
                              </w:rPr>
                              <w:t>inference at UE</w:t>
                            </w:r>
                            <w:r w:rsidRPr="00555E4B">
                              <w:rPr>
                                <w:bCs/>
                                <w:sz w:val="22"/>
                                <w:szCs w:val="22"/>
                              </w:rPr>
                              <w:t xml:space="preserve"> </w:t>
                            </w:r>
                          </w:p>
                          <w:p w14:paraId="27FA3B70" w14:textId="77777777" w:rsidR="001256DA" w:rsidRPr="004F43B4" w:rsidRDefault="001256DA" w:rsidP="001256DA">
                            <w:pPr>
                              <w:pStyle w:val="0Maintext"/>
                              <w:spacing w:after="120"/>
                              <w:rPr>
                                <w:bCs/>
                                <w:sz w:val="22"/>
                                <w:szCs w:val="22"/>
                              </w:rPr>
                            </w:pPr>
                            <w:r w:rsidRPr="00555E4B">
                              <w:rPr>
                                <w:bCs/>
                                <w:sz w:val="22"/>
                                <w:szCs w:val="22"/>
                              </w:rPr>
                              <w:t>NOTE: Strive for common framework design to support both BM-Case1 and BM-Case2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B4CC0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93E2B6F" w14:textId="77777777" w:rsidR="001256DA" w:rsidRPr="00555E4B" w:rsidRDefault="001256DA" w:rsidP="005367A4">
                      <w:pPr>
                        <w:pStyle w:val="0Maintext"/>
                        <w:numPr>
                          <w:ilvl w:val="0"/>
                          <w:numId w:val="2"/>
                        </w:numPr>
                        <w:spacing w:after="120"/>
                        <w:rPr>
                          <w:bCs/>
                          <w:sz w:val="22"/>
                          <w:szCs w:val="22"/>
                        </w:rPr>
                      </w:pPr>
                      <w:r w:rsidRPr="00555E4B">
                        <w:rPr>
                          <w:bCs/>
                          <w:sz w:val="22"/>
                          <w:szCs w:val="22"/>
                        </w:rPr>
                        <w:t>Beam management - DL Tx beam prediction for both UE-sided model and NW-sided model, encompassing [RAN1/RAN2]:</w:t>
                      </w:r>
                    </w:p>
                    <w:p w14:paraId="011504B0" w14:textId="77777777" w:rsidR="001256DA" w:rsidRPr="00555E4B" w:rsidRDefault="001256DA" w:rsidP="005367A4">
                      <w:pPr>
                        <w:pStyle w:val="0Maintext"/>
                        <w:numPr>
                          <w:ilvl w:val="1"/>
                          <w:numId w:val="2"/>
                        </w:numPr>
                        <w:spacing w:after="120"/>
                        <w:rPr>
                          <w:bCs/>
                          <w:sz w:val="22"/>
                          <w:szCs w:val="22"/>
                        </w:rPr>
                      </w:pPr>
                      <w:r w:rsidRPr="00555E4B">
                        <w:rPr>
                          <w:bCs/>
                          <w:sz w:val="22"/>
                          <w:szCs w:val="22"/>
                        </w:rPr>
                        <w:t>Spatial-domain DL Tx beam prediction for Set A of beams based on measurement results of Set B of beams (“BM-Case1”)</w:t>
                      </w:r>
                    </w:p>
                    <w:p w14:paraId="1E6192BB" w14:textId="77777777" w:rsidR="001256DA" w:rsidRPr="00555E4B" w:rsidRDefault="001256DA" w:rsidP="005367A4">
                      <w:pPr>
                        <w:pStyle w:val="0Maintext"/>
                        <w:numPr>
                          <w:ilvl w:val="1"/>
                          <w:numId w:val="2"/>
                        </w:numPr>
                        <w:spacing w:after="120"/>
                        <w:rPr>
                          <w:bCs/>
                          <w:sz w:val="22"/>
                          <w:szCs w:val="22"/>
                        </w:rPr>
                      </w:pPr>
                      <w:r w:rsidRPr="00555E4B">
                        <w:rPr>
                          <w:bCs/>
                          <w:sz w:val="22"/>
                          <w:szCs w:val="22"/>
                        </w:rPr>
                        <w:t>Temporal DL Tx beam prediction for Set A of beams based on the historic measurement results of Set B of beams (“BM-Case2”)</w:t>
                      </w:r>
                    </w:p>
                    <w:p w14:paraId="2046CBA8" w14:textId="77777777" w:rsidR="001256DA" w:rsidRPr="00555E4B" w:rsidRDefault="001256DA" w:rsidP="005367A4">
                      <w:pPr>
                        <w:pStyle w:val="0Maintext"/>
                        <w:numPr>
                          <w:ilvl w:val="1"/>
                          <w:numId w:val="2"/>
                        </w:numPr>
                        <w:spacing w:after="120"/>
                        <w:rPr>
                          <w:bCs/>
                          <w:sz w:val="22"/>
                          <w:szCs w:val="22"/>
                        </w:rPr>
                      </w:pPr>
                      <w:r w:rsidRPr="00555E4B">
                        <w:rPr>
                          <w:bCs/>
                          <w:sz w:val="22"/>
                          <w:szCs w:val="22"/>
                        </w:rPr>
                        <w:t>Specify necessary signalling/mechanism(s) to facilitate LCM operations specific to the Beam Management use cases, if any</w:t>
                      </w:r>
                    </w:p>
                    <w:p w14:paraId="56FFA217" w14:textId="77777777" w:rsidR="001256DA" w:rsidRPr="00555E4B" w:rsidRDefault="001256DA" w:rsidP="005367A4">
                      <w:pPr>
                        <w:pStyle w:val="0Maintext"/>
                        <w:numPr>
                          <w:ilvl w:val="1"/>
                          <w:numId w:val="2"/>
                        </w:numPr>
                        <w:spacing w:after="120"/>
                        <w:rPr>
                          <w:bCs/>
                          <w:sz w:val="22"/>
                          <w:szCs w:val="22"/>
                        </w:rPr>
                      </w:pPr>
                      <w:r w:rsidRPr="00555E4B">
                        <w:rPr>
                          <w:bCs/>
                          <w:sz w:val="22"/>
                          <w:szCs w:val="22"/>
                        </w:rPr>
                        <w:t xml:space="preserve">Enabling method(s) to ensure consistency between training and inference regarding NW-side additional conditions (if identified) for </w:t>
                      </w:r>
                      <w:r w:rsidRPr="00555E4B">
                        <w:rPr>
                          <w:b/>
                          <w:sz w:val="22"/>
                          <w:szCs w:val="22"/>
                        </w:rPr>
                        <w:t>inference at UE</w:t>
                      </w:r>
                      <w:r w:rsidRPr="00555E4B">
                        <w:rPr>
                          <w:bCs/>
                          <w:sz w:val="22"/>
                          <w:szCs w:val="22"/>
                        </w:rPr>
                        <w:t xml:space="preserve"> </w:t>
                      </w:r>
                    </w:p>
                    <w:p w14:paraId="27FA3B70" w14:textId="77777777" w:rsidR="001256DA" w:rsidRPr="004F43B4" w:rsidRDefault="001256DA" w:rsidP="001256DA">
                      <w:pPr>
                        <w:pStyle w:val="0Maintext"/>
                        <w:spacing w:after="120"/>
                        <w:rPr>
                          <w:bCs/>
                          <w:sz w:val="22"/>
                          <w:szCs w:val="22"/>
                        </w:rPr>
                      </w:pPr>
                      <w:r w:rsidRPr="00555E4B">
                        <w:rPr>
                          <w:bCs/>
                          <w:sz w:val="22"/>
                          <w:szCs w:val="22"/>
                        </w:rPr>
                        <w:t>NOTE: Strive for common framework design to support both BM-Case1 and BM-Case2</w:t>
                      </w:r>
                    </w:p>
                  </w:txbxContent>
                </v:textbox>
                <w10:wrap type="square"/>
              </v:shape>
            </w:pict>
          </mc:Fallback>
        </mc:AlternateContent>
      </w:r>
      <w:r>
        <w:rPr>
          <w:sz w:val="22"/>
          <w:szCs w:val="22"/>
          <w:lang w:val="en-US"/>
        </w:rPr>
        <w:t xml:space="preserve">In this paper, we provide our views on </w:t>
      </w:r>
      <w:r w:rsidR="006D5C63">
        <w:rPr>
          <w:sz w:val="22"/>
          <w:szCs w:val="22"/>
          <w:lang w:val="en-US"/>
        </w:rPr>
        <w:t xml:space="preserve">remaining issues in </w:t>
      </w:r>
      <w:r>
        <w:rPr>
          <w:sz w:val="22"/>
          <w:szCs w:val="22"/>
          <w:lang w:val="en-US"/>
        </w:rPr>
        <w:t>Rel-19 AI/ML beam management.</w:t>
      </w:r>
    </w:p>
    <w:p w14:paraId="2D2A410C" w14:textId="60CC0502" w:rsidR="002B6092" w:rsidRDefault="002B6092" w:rsidP="002B6092">
      <w:pPr>
        <w:pStyle w:val="Heading1"/>
      </w:pPr>
      <w:r>
        <w:t>Verification of predicted beams</w:t>
      </w:r>
    </w:p>
    <w:p w14:paraId="167F8CB7" w14:textId="77777777" w:rsidR="00EF7D9B" w:rsidRDefault="00EF7D9B" w:rsidP="001256DA">
      <w:pPr>
        <w:rPr>
          <w:b/>
          <w:bCs/>
          <w:sz w:val="20"/>
          <w:szCs w:val="20"/>
        </w:rPr>
      </w:pPr>
    </w:p>
    <w:p w14:paraId="54389F09" w14:textId="34058359" w:rsidR="002B6092" w:rsidRPr="002B6092" w:rsidRDefault="002B6092" w:rsidP="002B6092">
      <w:pPr>
        <w:rPr>
          <w:sz w:val="20"/>
          <w:szCs w:val="20"/>
        </w:rPr>
      </w:pPr>
      <w:r w:rsidRPr="002B6092">
        <w:rPr>
          <w:sz w:val="20"/>
          <w:szCs w:val="20"/>
        </w:rPr>
        <w:t xml:space="preserve">For both UE/NW sided model, for enabling a P2 sweep based on predicted </w:t>
      </w:r>
      <w:proofErr w:type="gramStart"/>
      <w:r w:rsidRPr="002B6092">
        <w:rPr>
          <w:sz w:val="20"/>
          <w:szCs w:val="20"/>
        </w:rPr>
        <w:t>Top-K</w:t>
      </w:r>
      <w:proofErr w:type="gramEnd"/>
      <w:r w:rsidRPr="002B6092">
        <w:rPr>
          <w:sz w:val="20"/>
          <w:szCs w:val="20"/>
        </w:rPr>
        <w:t xml:space="preserve"> beams, </w:t>
      </w:r>
      <w:r w:rsidR="00670D30">
        <w:rPr>
          <w:sz w:val="20"/>
          <w:szCs w:val="20"/>
        </w:rPr>
        <w:t xml:space="preserve">it was suggested in the feature lead summary from RAN1 #102bis, companies should </w:t>
      </w:r>
      <w:r w:rsidRPr="002B6092">
        <w:rPr>
          <w:sz w:val="20"/>
          <w:szCs w:val="20"/>
        </w:rPr>
        <w:t xml:space="preserve">further study the following </w:t>
      </w:r>
      <w:r w:rsidR="00713477">
        <w:rPr>
          <w:sz w:val="20"/>
          <w:szCs w:val="20"/>
        </w:rPr>
        <w:t>options</w:t>
      </w:r>
      <w:r w:rsidRPr="002B6092">
        <w:rPr>
          <w:sz w:val="20"/>
          <w:szCs w:val="20"/>
        </w:rPr>
        <w:t xml:space="preserve">: </w:t>
      </w:r>
    </w:p>
    <w:p w14:paraId="1B3A10A3" w14:textId="77777777" w:rsidR="002B6092" w:rsidRPr="002B6092" w:rsidRDefault="002B6092" w:rsidP="005367A4">
      <w:pPr>
        <w:numPr>
          <w:ilvl w:val="0"/>
          <w:numId w:val="20"/>
        </w:numPr>
        <w:tabs>
          <w:tab w:val="clear" w:pos="360"/>
        </w:tabs>
        <w:rPr>
          <w:sz w:val="20"/>
          <w:szCs w:val="20"/>
        </w:rPr>
      </w:pPr>
      <w:r w:rsidRPr="002B6092">
        <w:rPr>
          <w:sz w:val="20"/>
          <w:szCs w:val="20"/>
        </w:rPr>
        <w:t>Option A: For AP CSI-RS for AP CSI report for P2 procedure, NW configures K CSI-RS resources, and dynamically indicate the QCL information (TCI-</w:t>
      </w:r>
      <w:proofErr w:type="spellStart"/>
      <w:r w:rsidRPr="002B6092">
        <w:rPr>
          <w:sz w:val="20"/>
          <w:szCs w:val="20"/>
        </w:rPr>
        <w:t>stateID</w:t>
      </w:r>
      <w:proofErr w:type="spellEnd"/>
      <w:r w:rsidRPr="002B6092">
        <w:rPr>
          <w:sz w:val="20"/>
          <w:szCs w:val="20"/>
        </w:rPr>
        <w:t xml:space="preserve">) as part of the MAC CE, to the resources of a CMR </w:t>
      </w:r>
    </w:p>
    <w:p w14:paraId="6DEC5524" w14:textId="77777777" w:rsidR="002B6092" w:rsidRPr="002B6092" w:rsidRDefault="002B6092" w:rsidP="005367A4">
      <w:pPr>
        <w:numPr>
          <w:ilvl w:val="0"/>
          <w:numId w:val="20"/>
        </w:numPr>
        <w:tabs>
          <w:tab w:val="clear" w:pos="360"/>
        </w:tabs>
        <w:rPr>
          <w:sz w:val="20"/>
          <w:szCs w:val="20"/>
        </w:rPr>
      </w:pPr>
      <w:r w:rsidRPr="002B6092">
        <w:rPr>
          <w:sz w:val="20"/>
          <w:szCs w:val="20"/>
        </w:rPr>
        <w:t xml:space="preserve">Option B: for UE-sided model only, NW indicates that the corresponding TCI states for the P2 </w:t>
      </w:r>
      <w:proofErr w:type="spellStart"/>
      <w:r w:rsidRPr="002B6092">
        <w:rPr>
          <w:i/>
          <w:iCs/>
          <w:sz w:val="20"/>
          <w:szCs w:val="20"/>
        </w:rPr>
        <w:t>ResourceSet</w:t>
      </w:r>
      <w:proofErr w:type="spellEnd"/>
      <w:r w:rsidRPr="002B6092">
        <w:rPr>
          <w:sz w:val="20"/>
          <w:szCs w:val="20"/>
        </w:rPr>
        <w:t xml:space="preserve"> follows the UE predicted </w:t>
      </w:r>
      <w:proofErr w:type="gramStart"/>
      <w:r w:rsidRPr="002B6092">
        <w:rPr>
          <w:sz w:val="20"/>
          <w:szCs w:val="20"/>
        </w:rPr>
        <w:t>Top-K</w:t>
      </w:r>
      <w:proofErr w:type="gramEnd"/>
      <w:r w:rsidRPr="002B6092">
        <w:rPr>
          <w:sz w:val="20"/>
          <w:szCs w:val="20"/>
        </w:rPr>
        <w:t xml:space="preserve"> beams,</w:t>
      </w:r>
    </w:p>
    <w:p w14:paraId="1E8B2DB5" w14:textId="77777777" w:rsidR="002B6092" w:rsidRPr="002B6092" w:rsidRDefault="002B6092" w:rsidP="005367A4">
      <w:pPr>
        <w:numPr>
          <w:ilvl w:val="1"/>
          <w:numId w:val="20"/>
        </w:numPr>
        <w:rPr>
          <w:sz w:val="20"/>
          <w:szCs w:val="20"/>
        </w:rPr>
      </w:pPr>
      <w:r w:rsidRPr="002B6092">
        <w:rPr>
          <w:sz w:val="20"/>
          <w:szCs w:val="20"/>
        </w:rPr>
        <w:t>FFS on details including,</w:t>
      </w:r>
    </w:p>
    <w:p w14:paraId="5C653452" w14:textId="77777777" w:rsidR="002B6092" w:rsidRPr="002B6092" w:rsidRDefault="002B6092" w:rsidP="005367A4">
      <w:pPr>
        <w:numPr>
          <w:ilvl w:val="2"/>
          <w:numId w:val="20"/>
        </w:numPr>
        <w:rPr>
          <w:sz w:val="20"/>
          <w:szCs w:val="20"/>
        </w:rPr>
      </w:pPr>
      <w:r w:rsidRPr="002B6092">
        <w:rPr>
          <w:sz w:val="20"/>
          <w:szCs w:val="20"/>
        </w:rPr>
        <w:t>linkage of the inference report and the P2 (prediction result measurements) CSI-Report configuration, including BM-Case 2 when UE predicts N time instances</w:t>
      </w:r>
    </w:p>
    <w:p w14:paraId="31951724" w14:textId="77777777" w:rsidR="002B6092" w:rsidRPr="002B6092" w:rsidRDefault="002B6092" w:rsidP="005367A4">
      <w:pPr>
        <w:numPr>
          <w:ilvl w:val="2"/>
          <w:numId w:val="20"/>
        </w:numPr>
        <w:rPr>
          <w:sz w:val="20"/>
          <w:szCs w:val="20"/>
        </w:rPr>
      </w:pPr>
      <w:r w:rsidRPr="002B6092">
        <w:rPr>
          <w:sz w:val="20"/>
          <w:szCs w:val="20"/>
        </w:rPr>
        <w:t>transmission order of the beams in the subsequent P2 (prediction result measurements)</w:t>
      </w:r>
    </w:p>
    <w:p w14:paraId="1FECA312" w14:textId="77777777" w:rsidR="002B6092" w:rsidRDefault="002B6092" w:rsidP="001256DA">
      <w:pPr>
        <w:rPr>
          <w:sz w:val="20"/>
          <w:szCs w:val="20"/>
        </w:rPr>
      </w:pPr>
    </w:p>
    <w:p w14:paraId="3D32061D" w14:textId="6FE1C413" w:rsidR="00D97D41" w:rsidRPr="00C97FC8" w:rsidRDefault="0001268C" w:rsidP="001256DA">
      <w:pPr>
        <w:rPr>
          <w:sz w:val="20"/>
          <w:szCs w:val="20"/>
        </w:rPr>
      </w:pPr>
      <w:r w:rsidRPr="00C97FC8">
        <w:rPr>
          <w:sz w:val="20"/>
          <w:szCs w:val="20"/>
        </w:rPr>
        <w:t xml:space="preserve">First, if the number of predicted beams in the inference report is small (e.g., K=1), e.g., one predicted beam only, then Option A is practical. </w:t>
      </w:r>
      <w:r w:rsidR="00424BBB" w:rsidRPr="00C97FC8">
        <w:rPr>
          <w:sz w:val="20"/>
          <w:szCs w:val="20"/>
        </w:rPr>
        <w:t>However, the</w:t>
      </w:r>
      <w:r w:rsidRPr="00C97FC8">
        <w:rPr>
          <w:sz w:val="20"/>
          <w:szCs w:val="20"/>
        </w:rPr>
        <w:t xml:space="preserve"> number of predicted beams (K) in the inference report is large</w:t>
      </w:r>
      <w:r w:rsidR="00D97D41" w:rsidRPr="00C97FC8">
        <w:rPr>
          <w:sz w:val="20"/>
          <w:szCs w:val="20"/>
        </w:rPr>
        <w:t xml:space="preserve"> </w:t>
      </w:r>
      <w:r w:rsidRPr="00C97FC8">
        <w:rPr>
          <w:sz w:val="20"/>
          <w:szCs w:val="20"/>
        </w:rPr>
        <w:t>(e.g., K=6),</w:t>
      </w:r>
      <w:r w:rsidR="00D97D41" w:rsidRPr="00C97FC8">
        <w:rPr>
          <w:sz w:val="20"/>
          <w:szCs w:val="20"/>
        </w:rPr>
        <w:t xml:space="preserve"> then the number of combinations of predicted beams can be huge, and Option A will not be </w:t>
      </w:r>
      <w:r w:rsidR="00D97D41" w:rsidRPr="00C97FC8">
        <w:rPr>
          <w:sz w:val="20"/>
          <w:szCs w:val="20"/>
        </w:rPr>
        <w:lastRenderedPageBreak/>
        <w:t xml:space="preserve">practical anymore as the RRC configurations overhead for trigger states becomes exceedingly large. </w:t>
      </w:r>
      <w:r w:rsidR="00805AB5" w:rsidRPr="00C97FC8">
        <w:rPr>
          <w:sz w:val="20"/>
          <w:szCs w:val="20"/>
        </w:rPr>
        <w:t xml:space="preserve">And in that case, Option B is attractive. </w:t>
      </w:r>
      <w:r w:rsidR="00385E9C" w:rsidRPr="00C97FC8">
        <w:rPr>
          <w:sz w:val="20"/>
          <w:szCs w:val="20"/>
        </w:rPr>
        <w:t>For both cases, there are potential error cases to handle:</w:t>
      </w:r>
    </w:p>
    <w:p w14:paraId="091717FB" w14:textId="6CB7AFAB" w:rsidR="00385E9C" w:rsidRPr="00C97FC8" w:rsidRDefault="00385E9C" w:rsidP="005367A4">
      <w:pPr>
        <w:pStyle w:val="ListParagraph"/>
        <w:numPr>
          <w:ilvl w:val="0"/>
          <w:numId w:val="5"/>
        </w:numPr>
        <w:rPr>
          <w:sz w:val="20"/>
          <w:szCs w:val="20"/>
        </w:rPr>
      </w:pPr>
      <w:r w:rsidRPr="00C97FC8">
        <w:rPr>
          <w:sz w:val="20"/>
          <w:szCs w:val="20"/>
        </w:rPr>
        <w:t>Option A requires MAC-CE signaling to update the TCI states for beams for P2 sweep. As the MAC-CE is carried in PDSCH, which can be transmitted in any CC, and the reception of PDSCH may not be successful. Then UL DCI which triggers CSI report for the P2 sweep needs to either indicate PDSCH or assumes the PDSCH carrying the MAC-CE is scheduled by a DL DCI, and UE applies to apply the MAC-CE after 3 ms after the HARQ-ACK is transmitted to the NW. The timing relationship becomes exceedingly complicated.</w:t>
      </w:r>
    </w:p>
    <w:p w14:paraId="3B6CBE6C" w14:textId="1DDAFCAB" w:rsidR="00385E9C" w:rsidRPr="00C97FC8" w:rsidRDefault="00385E9C" w:rsidP="005367A4">
      <w:pPr>
        <w:pStyle w:val="ListParagraph"/>
        <w:numPr>
          <w:ilvl w:val="0"/>
          <w:numId w:val="5"/>
        </w:numPr>
        <w:rPr>
          <w:sz w:val="20"/>
          <w:szCs w:val="20"/>
        </w:rPr>
      </w:pPr>
      <w:r w:rsidRPr="00C97FC8">
        <w:rPr>
          <w:sz w:val="20"/>
          <w:szCs w:val="20"/>
        </w:rPr>
        <w:t xml:space="preserve">Option B requires the CSI report for predicted beam(s) is received correctly by NW, and further there is no </w:t>
      </w:r>
      <w:proofErr w:type="gramStart"/>
      <w:r w:rsidRPr="00C97FC8">
        <w:rPr>
          <w:sz w:val="20"/>
          <w:szCs w:val="20"/>
        </w:rPr>
        <w:t>mis-understanding</w:t>
      </w:r>
      <w:proofErr w:type="gramEnd"/>
      <w:r w:rsidRPr="00C97FC8">
        <w:rPr>
          <w:sz w:val="20"/>
          <w:szCs w:val="20"/>
        </w:rPr>
        <w:t xml:space="preserve"> between the UE and NW on which CSI report the UE should </w:t>
      </w:r>
      <w:r w:rsidR="00C97FC8" w:rsidRPr="00C97FC8">
        <w:rPr>
          <w:sz w:val="20"/>
          <w:szCs w:val="20"/>
        </w:rPr>
        <w:t>refer</w:t>
      </w:r>
      <w:r w:rsidRPr="00C97FC8">
        <w:rPr>
          <w:sz w:val="20"/>
          <w:szCs w:val="20"/>
        </w:rPr>
        <w:t xml:space="preserve">. </w:t>
      </w:r>
      <w:r w:rsidR="00B62124" w:rsidRPr="00C97FC8">
        <w:rPr>
          <w:sz w:val="20"/>
          <w:szCs w:val="20"/>
        </w:rPr>
        <w:t>Thus,</w:t>
      </w:r>
      <w:r w:rsidR="000E4805" w:rsidRPr="00C97FC8">
        <w:rPr>
          <w:sz w:val="20"/>
          <w:szCs w:val="20"/>
        </w:rPr>
        <w:t xml:space="preserve"> the timing of the CSI report needs to be indicated by the NW to avoid ambiguity. </w:t>
      </w:r>
    </w:p>
    <w:p w14:paraId="414CF768" w14:textId="77777777" w:rsidR="000E4805" w:rsidRPr="000E4805" w:rsidRDefault="000E4805" w:rsidP="000E4805">
      <w:pPr>
        <w:rPr>
          <w:sz w:val="20"/>
          <w:szCs w:val="20"/>
        </w:rPr>
      </w:pPr>
    </w:p>
    <w:p w14:paraId="5B2EE870" w14:textId="060299C4" w:rsidR="00424BBB" w:rsidRPr="00372453" w:rsidRDefault="00C97FC8" w:rsidP="001256DA">
      <w:pPr>
        <w:rPr>
          <w:b/>
          <w:bCs/>
          <w:sz w:val="20"/>
          <w:szCs w:val="20"/>
        </w:rPr>
      </w:pPr>
      <w:r w:rsidRPr="00372453">
        <w:rPr>
          <w:b/>
          <w:bCs/>
          <w:sz w:val="20"/>
          <w:szCs w:val="20"/>
        </w:rPr>
        <w:t>Proposal</w:t>
      </w:r>
      <w:r w:rsidR="00CF2E00">
        <w:rPr>
          <w:b/>
          <w:bCs/>
          <w:sz w:val="20"/>
          <w:szCs w:val="20"/>
        </w:rPr>
        <w:t xml:space="preserve"> 2</w:t>
      </w:r>
      <w:r w:rsidRPr="00372453">
        <w:rPr>
          <w:b/>
          <w:bCs/>
          <w:sz w:val="20"/>
          <w:szCs w:val="20"/>
        </w:rPr>
        <w:t xml:space="preserve">-1: for Option B, </w:t>
      </w:r>
      <w:r w:rsidR="00372453" w:rsidRPr="00372453">
        <w:rPr>
          <w:b/>
          <w:bCs/>
          <w:sz w:val="20"/>
          <w:szCs w:val="20"/>
        </w:rPr>
        <w:t>the predicted beams in a CSI report is referred by NW through CSI report configuration ID.</w:t>
      </w:r>
    </w:p>
    <w:p w14:paraId="4988FAAF" w14:textId="2CBFD354" w:rsidR="00165395" w:rsidRPr="00730AA5" w:rsidRDefault="0001268C" w:rsidP="00BC3927">
      <w:pPr>
        <w:rPr>
          <w:sz w:val="20"/>
          <w:szCs w:val="20"/>
        </w:rPr>
      </w:pPr>
      <w:r>
        <w:rPr>
          <w:sz w:val="20"/>
          <w:szCs w:val="20"/>
        </w:rPr>
        <w:t xml:space="preserve"> </w:t>
      </w:r>
    </w:p>
    <w:p w14:paraId="5036455D" w14:textId="77777777" w:rsidR="008017E8" w:rsidRDefault="008017E8" w:rsidP="008017E8">
      <w:pPr>
        <w:pStyle w:val="Heading1"/>
      </w:pPr>
      <w:r>
        <w:t>UE-side model performance monitoring</w:t>
      </w:r>
    </w:p>
    <w:p w14:paraId="4D0FD0F5" w14:textId="77777777" w:rsidR="008017E8" w:rsidRDefault="008017E8" w:rsidP="008017E8">
      <w:pPr>
        <w:keepNext/>
      </w:pPr>
      <w:r w:rsidRPr="00B92A7A">
        <w:rPr>
          <w:noProof/>
        </w:rPr>
        <w:drawing>
          <wp:inline distT="0" distB="0" distL="0" distR="0" wp14:anchorId="45926676" wp14:editId="1C71A65E">
            <wp:extent cx="5727700" cy="2418080"/>
            <wp:effectExtent l="0" t="0" r="0" b="0"/>
            <wp:docPr id="828880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880882" name=""/>
                    <pic:cNvPicPr/>
                  </pic:nvPicPr>
                  <pic:blipFill>
                    <a:blip r:embed="rId8"/>
                    <a:stretch>
                      <a:fillRect/>
                    </a:stretch>
                  </pic:blipFill>
                  <pic:spPr>
                    <a:xfrm>
                      <a:off x="0" y="0"/>
                      <a:ext cx="5727700" cy="2418080"/>
                    </a:xfrm>
                    <a:prstGeom prst="rect">
                      <a:avLst/>
                    </a:prstGeom>
                  </pic:spPr>
                </pic:pic>
              </a:graphicData>
            </a:graphic>
          </wp:inline>
        </w:drawing>
      </w:r>
    </w:p>
    <w:p w14:paraId="72D02E7A" w14:textId="77777777" w:rsidR="008017E8" w:rsidRPr="00B92A7A" w:rsidRDefault="008017E8" w:rsidP="008017E8">
      <w:pPr>
        <w:pStyle w:val="Caption"/>
      </w:pPr>
      <w:r>
        <w:t xml:space="preserve">Figure </w:t>
      </w:r>
      <w:r>
        <w:fldChar w:fldCharType="begin"/>
      </w:r>
      <w:r>
        <w:instrText xml:space="preserve"> SEQ Figure \* ARABIC </w:instrText>
      </w:r>
      <w:r>
        <w:fldChar w:fldCharType="separate"/>
      </w:r>
      <w:r>
        <w:rPr>
          <w:noProof/>
        </w:rPr>
        <w:t>8</w:t>
      </w:r>
      <w:r>
        <w:rPr>
          <w:noProof/>
        </w:rPr>
        <w:fldChar w:fldCharType="end"/>
      </w:r>
      <w:r>
        <w:t xml:space="preserve"> Timeline for performance monitoring</w:t>
      </w:r>
    </w:p>
    <w:p w14:paraId="39E76714" w14:textId="77777777" w:rsidR="00DE2368" w:rsidRPr="0078699A" w:rsidRDefault="00DE2368" w:rsidP="00DE2368">
      <w:pPr>
        <w:rPr>
          <w:rFonts w:eastAsia="DengXian"/>
          <w:sz w:val="20"/>
          <w:szCs w:val="20"/>
          <w:highlight w:val="green"/>
        </w:rPr>
      </w:pPr>
      <w:r w:rsidRPr="0078699A">
        <w:rPr>
          <w:rFonts w:eastAsia="DengXian"/>
          <w:sz w:val="20"/>
          <w:szCs w:val="20"/>
          <w:highlight w:val="green"/>
        </w:rPr>
        <w:t>Agreement</w:t>
      </w:r>
    </w:p>
    <w:p w14:paraId="7D6A321E" w14:textId="77777777" w:rsidR="00DE2368" w:rsidRPr="0078699A" w:rsidRDefault="00DE2368" w:rsidP="00DE2368">
      <w:pPr>
        <w:rPr>
          <w:sz w:val="20"/>
          <w:szCs w:val="20"/>
        </w:rPr>
      </w:pPr>
      <w:r w:rsidRPr="0078699A">
        <w:rPr>
          <w:sz w:val="20"/>
          <w:szCs w:val="20"/>
          <w:lang w:eastAsia="de-DE"/>
        </w:rPr>
        <w:t xml:space="preserve">At least for the monitoring Type 1 Option 2 of UE-side model monitoring (when applicable), </w:t>
      </w:r>
      <w:r w:rsidRPr="0078699A">
        <w:rPr>
          <w:sz w:val="20"/>
          <w:szCs w:val="20"/>
        </w:rPr>
        <w:t>support to reuse CSI framework</w:t>
      </w:r>
      <w:r w:rsidRPr="0078699A">
        <w:rPr>
          <w:sz w:val="20"/>
          <w:szCs w:val="20"/>
          <w:lang w:eastAsia="de-DE"/>
        </w:rPr>
        <w:t xml:space="preserve"> for </w:t>
      </w:r>
      <w:r w:rsidRPr="0078699A">
        <w:rPr>
          <w:sz w:val="20"/>
          <w:szCs w:val="20"/>
        </w:rPr>
        <w:t xml:space="preserve">the configuration for monitoring result report in L1 signaling: </w:t>
      </w:r>
    </w:p>
    <w:p w14:paraId="6E11B084" w14:textId="77777777" w:rsidR="00DE2368" w:rsidRPr="0078699A" w:rsidRDefault="00DE2368" w:rsidP="005367A4">
      <w:pPr>
        <w:numPr>
          <w:ilvl w:val="0"/>
          <w:numId w:val="14"/>
        </w:numPr>
        <w:spacing w:line="278" w:lineRule="auto"/>
        <w:rPr>
          <w:sz w:val="20"/>
          <w:szCs w:val="20"/>
          <w:lang w:eastAsia="x-none"/>
        </w:rPr>
      </w:pPr>
      <w:r w:rsidRPr="0078699A">
        <w:rPr>
          <w:sz w:val="20"/>
          <w:szCs w:val="20"/>
          <w:lang w:eastAsia="x-none"/>
        </w:rPr>
        <w:t>Dedicated resource set(s) for monitoring and report configuration for monitoring are configured in a dedicated CSI report configuration used for monitoring</w:t>
      </w:r>
    </w:p>
    <w:p w14:paraId="37ADAF51" w14:textId="77777777" w:rsidR="00DE2368" w:rsidRPr="0078699A" w:rsidRDefault="00DE2368" w:rsidP="005367A4">
      <w:pPr>
        <w:numPr>
          <w:ilvl w:val="1"/>
          <w:numId w:val="14"/>
        </w:numPr>
        <w:tabs>
          <w:tab w:val="left" w:pos="720"/>
          <w:tab w:val="left" w:pos="2160"/>
          <w:tab w:val="left" w:pos="2880"/>
        </w:tabs>
        <w:rPr>
          <w:sz w:val="20"/>
          <w:szCs w:val="20"/>
          <w:lang w:eastAsia="x-none"/>
        </w:rPr>
      </w:pPr>
      <w:r w:rsidRPr="0078699A">
        <w:rPr>
          <w:rFonts w:eastAsia="DengXian"/>
          <w:sz w:val="20"/>
          <w:szCs w:val="20"/>
        </w:rPr>
        <w:t>The ID of an inference report configuration is configured in the configuration for monitoring to link the inference report configuration and monitoring report configuration</w:t>
      </w:r>
    </w:p>
    <w:p w14:paraId="1D2B778A" w14:textId="77777777" w:rsidR="00DE2368" w:rsidRPr="0078699A" w:rsidRDefault="00DE2368" w:rsidP="005367A4">
      <w:pPr>
        <w:numPr>
          <w:ilvl w:val="2"/>
          <w:numId w:val="14"/>
        </w:numPr>
        <w:rPr>
          <w:sz w:val="20"/>
          <w:szCs w:val="20"/>
          <w:lang w:eastAsia="de-DE"/>
        </w:rPr>
      </w:pPr>
      <w:r w:rsidRPr="0078699A">
        <w:rPr>
          <w:rFonts w:eastAsia="DengXian"/>
          <w:sz w:val="20"/>
          <w:szCs w:val="20"/>
        </w:rPr>
        <w:t>FFS how to identify the connection between RSs in the resource set(s) for monitoring and Set A beams</w:t>
      </w:r>
    </w:p>
    <w:p w14:paraId="2795BD0E" w14:textId="77777777" w:rsidR="00DE2368" w:rsidRPr="0078699A" w:rsidRDefault="00DE2368" w:rsidP="005367A4">
      <w:pPr>
        <w:numPr>
          <w:ilvl w:val="1"/>
          <w:numId w:val="14"/>
        </w:numPr>
        <w:tabs>
          <w:tab w:val="left" w:pos="2160"/>
        </w:tabs>
        <w:rPr>
          <w:sz w:val="20"/>
          <w:szCs w:val="20"/>
          <w:lang w:eastAsia="de-DE"/>
        </w:rPr>
      </w:pPr>
      <w:r w:rsidRPr="0078699A">
        <w:rPr>
          <w:rFonts w:eastAsia="DengXian"/>
          <w:sz w:val="20"/>
          <w:szCs w:val="20"/>
        </w:rPr>
        <w:t xml:space="preserve">FFS on whether to support all the combination on time domain behavior of the </w:t>
      </w:r>
      <w:proofErr w:type="spellStart"/>
      <w:r w:rsidRPr="0078699A">
        <w:rPr>
          <w:rFonts w:eastAsia="DengXian"/>
          <w:sz w:val="20"/>
          <w:szCs w:val="20"/>
        </w:rPr>
        <w:t>reportConfigType</w:t>
      </w:r>
      <w:proofErr w:type="spellEnd"/>
      <w:r w:rsidRPr="0078699A">
        <w:rPr>
          <w:rFonts w:eastAsia="DengXian"/>
          <w:sz w:val="20"/>
          <w:szCs w:val="20"/>
        </w:rPr>
        <w:t xml:space="preserve"> for inference report and the </w:t>
      </w:r>
      <w:proofErr w:type="spellStart"/>
      <w:r w:rsidRPr="0078699A">
        <w:rPr>
          <w:rFonts w:eastAsia="DengXian"/>
          <w:sz w:val="20"/>
          <w:szCs w:val="20"/>
        </w:rPr>
        <w:t>reportConfigType</w:t>
      </w:r>
      <w:proofErr w:type="spellEnd"/>
      <w:r w:rsidRPr="0078699A">
        <w:rPr>
          <w:rFonts w:eastAsia="DengXian"/>
          <w:sz w:val="20"/>
          <w:szCs w:val="20"/>
        </w:rPr>
        <w:t xml:space="preserve"> for monitoring report </w:t>
      </w:r>
    </w:p>
    <w:p w14:paraId="36828659" w14:textId="77777777" w:rsidR="00DE2368" w:rsidRPr="0078699A" w:rsidRDefault="00DE2368" w:rsidP="005367A4">
      <w:pPr>
        <w:numPr>
          <w:ilvl w:val="1"/>
          <w:numId w:val="14"/>
        </w:numPr>
        <w:tabs>
          <w:tab w:val="left" w:pos="2160"/>
        </w:tabs>
        <w:rPr>
          <w:sz w:val="20"/>
          <w:szCs w:val="20"/>
          <w:lang w:eastAsia="de-DE"/>
        </w:rPr>
      </w:pPr>
      <w:r w:rsidRPr="0078699A">
        <w:rPr>
          <w:rFonts w:eastAsia="DengXian"/>
          <w:sz w:val="20"/>
          <w:szCs w:val="20"/>
        </w:rPr>
        <w:t>FFS on the timing related issues</w:t>
      </w:r>
    </w:p>
    <w:p w14:paraId="4868CA04" w14:textId="77777777" w:rsidR="00DE2368" w:rsidRPr="0078699A" w:rsidRDefault="00DE2368" w:rsidP="005367A4">
      <w:pPr>
        <w:numPr>
          <w:ilvl w:val="1"/>
          <w:numId w:val="14"/>
        </w:numPr>
        <w:rPr>
          <w:sz w:val="20"/>
          <w:szCs w:val="20"/>
          <w:lang w:eastAsia="x-none"/>
        </w:rPr>
      </w:pPr>
      <w:r w:rsidRPr="0078699A">
        <w:rPr>
          <w:sz w:val="20"/>
          <w:szCs w:val="20"/>
          <w:lang w:eastAsia="x-none"/>
        </w:rPr>
        <w:t xml:space="preserve">UE measures the dedicated resource set(s) for monitoring. </w:t>
      </w:r>
    </w:p>
    <w:p w14:paraId="7B139927" w14:textId="77777777" w:rsidR="00DE2368" w:rsidRDefault="00DE2368" w:rsidP="008017E8">
      <w:pPr>
        <w:pStyle w:val="BodyText"/>
        <w:rPr>
          <w:rFonts w:ascii="Times New Roman" w:hAnsi="Times New Roman" w:cs="Times New Roman"/>
          <w:sz w:val="20"/>
          <w:szCs w:val="20"/>
        </w:rPr>
      </w:pPr>
    </w:p>
    <w:p w14:paraId="3793F89B" w14:textId="20F7F50F" w:rsidR="008017E8" w:rsidRPr="00DE2368" w:rsidRDefault="008017E8" w:rsidP="008017E8">
      <w:pPr>
        <w:pStyle w:val="BodyText"/>
        <w:rPr>
          <w:rFonts w:ascii="Times New Roman" w:hAnsi="Times New Roman" w:cs="Times New Roman"/>
          <w:sz w:val="20"/>
          <w:szCs w:val="20"/>
        </w:rPr>
      </w:pPr>
      <w:r w:rsidRPr="00DE2368">
        <w:rPr>
          <w:rFonts w:ascii="Times New Roman" w:hAnsi="Times New Roman" w:cs="Times New Roman"/>
          <w:sz w:val="20"/>
          <w:szCs w:val="20"/>
        </w:rPr>
        <w:t xml:space="preserve">By </w:t>
      </w:r>
      <w:r w:rsidR="00DE2368">
        <w:rPr>
          <w:rFonts w:ascii="Times New Roman" w:hAnsi="Times New Roman" w:cs="Times New Roman"/>
          <w:sz w:val="20"/>
          <w:szCs w:val="20"/>
        </w:rPr>
        <w:t>the above</w:t>
      </w:r>
      <w:r w:rsidRPr="00DE2368">
        <w:rPr>
          <w:rFonts w:ascii="Times New Roman" w:hAnsi="Times New Roman" w:cs="Times New Roman"/>
          <w:sz w:val="20"/>
          <w:szCs w:val="20"/>
        </w:rPr>
        <w:t xml:space="preserve"> agreement, performance monitoring is separately configured from the CSI reporting with UE-side AI/ML inference. For UE-side model inference, for beam management case 1 (BM Case-1), one prediction instance is generated for inference result which is reported in inference report. for beam management case 2 (BM Case-2), one or multiple prediction instance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xml:space="preserve">) is generated for inference result as shown in Figure PPP-2.   The CSI-Report for reporting UE-side model inference result may be aperiodic, periodic or semi-persistent. Thus for the same CSI-report for inference, multiple prediction instances may be generated (e.g., a periodic CSI </w:t>
      </w:r>
      <w:r w:rsidRPr="00DE2368">
        <w:rPr>
          <w:rFonts w:ascii="Times New Roman" w:hAnsi="Times New Roman" w:cs="Times New Roman"/>
          <w:sz w:val="20"/>
          <w:szCs w:val="20"/>
        </w:rPr>
        <w:lastRenderedPageBreak/>
        <w:t>reports for BM Case-1 generates prediction every 80 ms, an aperiodic report is triggered at T1 which leads to a prediction instance for a slot at T1+20 ms, another aperiodic report is triggered at T1+30 ms which leads to a prediction instance for a slot at T1+80 ms, etc.). For the CSI report for performance monitoring, the measurement resource(s) can be aperiodic, periodic or semi-persistent. For BM Case-1 and BM Case-2, for aperiodic measurement resources, one measurement instance or multiple measurement instances for set A (or its subset) beam measurement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may be configured for beam prediction accuracy calculation as shown in Figure PPP-2.</w:t>
      </w:r>
    </w:p>
    <w:p w14:paraId="42B51692" w14:textId="77777777" w:rsidR="008017E8" w:rsidRPr="00DE2368" w:rsidRDefault="008017E8" w:rsidP="008017E8">
      <w:pPr>
        <w:pStyle w:val="BodyText"/>
        <w:rPr>
          <w:rFonts w:ascii="Times New Roman" w:hAnsi="Times New Roman" w:cs="Times New Roman"/>
          <w:sz w:val="20"/>
          <w:szCs w:val="20"/>
        </w:rPr>
      </w:pPr>
      <w:r w:rsidRPr="00DE2368">
        <w:rPr>
          <w:rFonts w:ascii="Times New Roman" w:hAnsi="Times New Roman" w:cs="Times New Roman"/>
          <w:sz w:val="20"/>
          <w:szCs w:val="20"/>
        </w:rPr>
        <w:t>In NR, since Rel-15, CSI reporting is self-contained, NW does not need to refer to a previously received CSI report to parse the currently received CSI report; and the same goes for the CSI reporting on the UE side; in terms of CSI computation at UE, CSI computation for one CSI report does not have any dependence on the CSI computation for another. How to “couple” the inference result prediction instances from the UE-side model and the set A (or its subset) beam measurement instances arises as a design issue. The coupled prediction instance(s) and measurement instance(s) are used in calculating beam prediction accuracy.</w:t>
      </w:r>
    </w:p>
    <w:p w14:paraId="382FA4B9" w14:textId="77777777" w:rsidR="008017E8" w:rsidRPr="00DE2368" w:rsidRDefault="008017E8" w:rsidP="008017E8">
      <w:pPr>
        <w:pStyle w:val="BodyText"/>
        <w:rPr>
          <w:rFonts w:ascii="Times New Roman" w:hAnsi="Times New Roman" w:cs="Times New Roman"/>
          <w:sz w:val="20"/>
          <w:szCs w:val="20"/>
        </w:rPr>
      </w:pPr>
      <w:r w:rsidRPr="00DE2368">
        <w:rPr>
          <w:rFonts w:ascii="Times New Roman" w:hAnsi="Times New Roman" w:cs="Times New Roman"/>
          <w:sz w:val="20"/>
          <w:szCs w:val="20"/>
        </w:rPr>
        <w:t>The procedure to associate or "couple" inference result instances from the UE-side model and the set A (or its subset) beam measurements is needed. To avoid frequent performance monitoring report, it is beneficial for a UE to accumulated statistics regarding beam prediction accuracy and report the statistics, rather than send beam prediction accuracy in a one-shot fashion.</w:t>
      </w:r>
    </w:p>
    <w:p w14:paraId="16CF2434" w14:textId="77777777" w:rsidR="008017E8" w:rsidRPr="00DE2368" w:rsidRDefault="008017E8" w:rsidP="008017E8">
      <w:pPr>
        <w:pStyle w:val="BodyText"/>
        <w:rPr>
          <w:rFonts w:ascii="Times New Roman" w:hAnsi="Times New Roman" w:cs="Times New Roman"/>
          <w:sz w:val="20"/>
          <w:szCs w:val="20"/>
        </w:rPr>
      </w:pPr>
      <w:r w:rsidRPr="00DE2368">
        <w:rPr>
          <w:rFonts w:ascii="Times New Roman" w:hAnsi="Times New Roman" w:cs="Times New Roman"/>
          <w:sz w:val="20"/>
          <w:szCs w:val="20"/>
        </w:rPr>
        <w:t>As the timing relationship involved in the procedure is complicated, the procedure to generate one-shot beam prediction accuracy is described first.</w:t>
      </w:r>
    </w:p>
    <w:p w14:paraId="23AC8DF3" w14:textId="6A05FA7A" w:rsidR="008017E8" w:rsidRPr="00DE2368" w:rsidRDefault="008017E8" w:rsidP="008017E8">
      <w:pPr>
        <w:pStyle w:val="BodyText"/>
        <w:rPr>
          <w:rFonts w:ascii="Times New Roman" w:hAnsi="Times New Roman" w:cs="Times New Roman"/>
          <w:sz w:val="20"/>
          <w:szCs w:val="20"/>
        </w:rPr>
      </w:pPr>
      <w:r w:rsidRPr="00DE2368">
        <w:rPr>
          <w:rFonts w:ascii="Times New Roman" w:hAnsi="Times New Roman" w:cs="Times New Roman"/>
          <w:sz w:val="20"/>
          <w:szCs w:val="20"/>
        </w:rPr>
        <w:t xml:space="preserve">First, according to the feedback timing of the performance monitoring CSI report, a CSI reference time for the performance monitoring CSI report (CSI-reference-time-for-monitoring) is determined, and up to </w:t>
      </w:r>
      <m:oMath>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xml:space="preserve"> measurement instances no later than the CSI reference time (CSI-reference-time-for-monitoring) are eligible for calculating beam prediction accuracy.</w:t>
      </w:r>
    </w:p>
    <w:p w14:paraId="2DCE5974" w14:textId="139A8CCE" w:rsidR="008017E8" w:rsidRPr="00DE2368" w:rsidRDefault="008017E8" w:rsidP="008017E8">
      <w:pPr>
        <w:pStyle w:val="BodyText"/>
        <w:rPr>
          <w:rFonts w:ascii="Times New Roman" w:hAnsi="Times New Roman" w:cs="Times New Roman"/>
          <w:sz w:val="20"/>
          <w:szCs w:val="20"/>
        </w:rPr>
      </w:pPr>
      <w:r w:rsidRPr="00DE2368">
        <w:rPr>
          <w:rFonts w:ascii="Times New Roman" w:hAnsi="Times New Roman" w:cs="Times New Roman"/>
          <w:sz w:val="20"/>
          <w:szCs w:val="20"/>
        </w:rPr>
        <w:t xml:space="preserve">To simplify the determination of eligible prediction instances for beam prediction accuracy calculation, if the prediction instance(s) for the UE-side mode inference configuration is no later than the CSI-reference-time-for-monitoring, then the prediction instance is eligible to be coupled with a measurement instance for beam prediction accuracy calculation. For periodic/semi-persistent CSI reporting for inference ( e.g., a periodic CSI reports for BM Case-1 generates prediction every 80 ms), as there can be multiple instances meeting the criterion, e.g., a prediction instance at 70 ms, another at 150 ms, only the latest prediction instance no longer than CSI-reference-time-for-monitoring is eligible for BM Case-1 inference reporting and BM Case-2 inference reporting if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r>
          <m:rPr>
            <m:sty m:val="p"/>
          </m:rPr>
          <w:rPr>
            <w:rFonts w:ascii="Cambria Math" w:hAnsi="Cambria Math" w:cs="Times New Roman"/>
            <w:sz w:val="20"/>
            <w:szCs w:val="20"/>
          </w:rPr>
          <m:t>=1</m:t>
        </m:r>
      </m:oMath>
      <w:r w:rsidRPr="00DE2368">
        <w:rPr>
          <w:rFonts w:ascii="Times New Roman" w:hAnsi="Times New Roman" w:cs="Times New Roman"/>
          <w:sz w:val="20"/>
          <w:szCs w:val="20"/>
        </w:rPr>
        <w:t xml:space="preserve">. For BM Case-2 periodic inference reporting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r>
          <m:rPr>
            <m:sty m:val="p"/>
          </m:rPr>
          <w:rPr>
            <w:rFonts w:ascii="Cambria Math" w:hAnsi="Cambria Math" w:cs="Times New Roman"/>
            <w:sz w:val="20"/>
            <w:szCs w:val="20"/>
          </w:rPr>
          <m:t>&gt;1</m:t>
        </m:r>
      </m:oMath>
      <w:r w:rsidRPr="00DE2368">
        <w:rPr>
          <w:rFonts w:ascii="Times New Roman" w:hAnsi="Times New Roman" w:cs="Times New Roman"/>
          <w:sz w:val="20"/>
          <w:szCs w:val="20"/>
        </w:rPr>
        <w:t xml:space="preserve">, if the prediction instances for a report occasion are indexed as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1,1</m:t>
            </m:r>
          </m:e>
        </m:d>
      </m:oMath>
      <w:r w:rsidRPr="00DE2368">
        <w:rPr>
          <w:rFonts w:ascii="Times New Roman" w:hAnsi="Times New Roman" w:cs="Times New Roman"/>
          <w:sz w:val="20"/>
          <w:szCs w:val="20"/>
        </w:rPr>
        <w:t xml:space="preserve">,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1,2</m:t>
            </m:r>
          </m:e>
        </m:d>
      </m:oMath>
      <w:r w:rsidRPr="00DE2368">
        <w:rPr>
          <w:rFonts w:ascii="Times New Roman" w:hAnsi="Times New Roman" w:cs="Times New Roman"/>
          <w:sz w:val="20"/>
          <w:szCs w:val="20"/>
        </w:rPr>
        <w:t xml:space="preserve">, ...,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1,k</m:t>
            </m:r>
          </m:e>
        </m:d>
      </m:oMath>
      <w:r w:rsidRPr="00DE2368">
        <w:rPr>
          <w:rFonts w:ascii="Times New Roman" w:hAnsi="Times New Roman" w:cs="Times New Roman"/>
          <w:sz w:val="20"/>
          <w:szCs w:val="20"/>
        </w:rPr>
        <w:t xml:space="preserve">, ...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e>
        </m:d>
      </m:oMath>
      <w:r w:rsidRPr="00DE2368">
        <w:rPr>
          <w:rFonts w:ascii="Times New Roman" w:hAnsi="Times New Roman" w:cs="Times New Roman"/>
          <w:sz w:val="20"/>
          <w:szCs w:val="20"/>
        </w:rPr>
        <w:t>, it may happen prediction instances</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1,1</m:t>
            </m:r>
          </m:e>
        </m:d>
      </m:oMath>
      <w:r w:rsidRPr="00DE2368">
        <w:rPr>
          <w:rFonts w:ascii="Times New Roman" w:hAnsi="Times New Roman" w:cs="Times New Roman"/>
          <w:sz w:val="20"/>
          <w:szCs w:val="20"/>
        </w:rPr>
        <w:t xml:space="preserve">,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1,2</m:t>
            </m:r>
          </m:e>
        </m:d>
      </m:oMath>
      <w:r w:rsidRPr="00DE2368">
        <w:rPr>
          <w:rFonts w:ascii="Times New Roman" w:hAnsi="Times New Roman" w:cs="Times New Roman"/>
          <w:sz w:val="20"/>
          <w:szCs w:val="20"/>
        </w:rPr>
        <w:t xml:space="preserve">, ...,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1,k</m:t>
            </m:r>
          </m:e>
        </m:d>
      </m:oMath>
      <w:r w:rsidRPr="00DE2368">
        <w:rPr>
          <w:rFonts w:ascii="Times New Roman" w:hAnsi="Times New Roman" w:cs="Times New Roman"/>
          <w:sz w:val="20"/>
          <w:szCs w:val="20"/>
        </w:rPr>
        <w:t xml:space="preserve"> are no later than CSI-reference-time-for-monitoring, but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1,k+1</m:t>
            </m:r>
          </m:e>
        </m:d>
      </m:oMath>
      <w:r w:rsidRPr="00DE2368">
        <w:rPr>
          <w:rFonts w:ascii="Times New Roman" w:hAnsi="Times New Roman" w:cs="Times New Roman"/>
          <w:sz w:val="20"/>
          <w:szCs w:val="20"/>
        </w:rPr>
        <w:t xml:space="preserve">, ...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e>
        </m:d>
      </m:oMath>
      <w:r w:rsidRPr="00DE2368">
        <w:rPr>
          <w:rFonts w:ascii="Times New Roman" w:hAnsi="Times New Roman" w:cs="Times New Roman"/>
          <w:sz w:val="20"/>
          <w:szCs w:val="20"/>
        </w:rPr>
        <w:t xml:space="preserve"> are later than CSI-reference-time-for-monitoring. In one design (design 1), beam prediction accuracy is calculated between </w:t>
      </w:r>
      <m:oMath>
        <m:r>
          <m:rPr>
            <m:sty m:val="p"/>
          </m:rPr>
          <w:rPr>
            <w:rFonts w:ascii="Cambria Math" w:hAnsi="Cambria Math" w:cs="Times New Roman"/>
            <w:sz w:val="20"/>
            <w:szCs w:val="20"/>
          </w:rPr>
          <m:t>k</m:t>
        </m:r>
      </m:oMath>
      <w:r w:rsidRPr="00DE2368">
        <w:rPr>
          <w:rFonts w:ascii="Times New Roman" w:hAnsi="Times New Roman" w:cs="Times New Roman"/>
          <w:sz w:val="20"/>
          <w:szCs w:val="20"/>
        </w:rPr>
        <w:t xml:space="preserve"> prediction instances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xml:space="preserve"> measurement instances. In another design (design 2), if there are prediction instances for an earlier report occasion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2,1</m:t>
            </m:r>
          </m:e>
        </m:d>
      </m:oMath>
      <w:r w:rsidRPr="00DE2368">
        <w:rPr>
          <w:rFonts w:ascii="Times New Roman" w:hAnsi="Times New Roman" w:cs="Times New Roman"/>
          <w:sz w:val="20"/>
          <w:szCs w:val="20"/>
        </w:rPr>
        <w:t xml:space="preserve">,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2,2</m:t>
            </m:r>
          </m:e>
        </m:d>
      </m:oMath>
      <w:r w:rsidRPr="00DE2368">
        <w:rPr>
          <w:rFonts w:ascii="Times New Roman" w:hAnsi="Times New Roman" w:cs="Times New Roman"/>
          <w:sz w:val="20"/>
          <w:szCs w:val="20"/>
        </w:rPr>
        <w:t xml:space="preserve">, ...,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2,k</m:t>
            </m:r>
          </m:e>
        </m:d>
      </m:oMath>
      <w:r w:rsidRPr="00DE2368">
        <w:rPr>
          <w:rFonts w:ascii="Times New Roman" w:hAnsi="Times New Roman" w:cs="Times New Roman"/>
          <w:sz w:val="20"/>
          <w:szCs w:val="20"/>
        </w:rPr>
        <w:t xml:space="preserve">,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2,k+1</m:t>
            </m:r>
          </m:e>
        </m:d>
      </m:oMath>
      <w:r w:rsidRPr="00DE2368">
        <w:rPr>
          <w:rFonts w:ascii="Times New Roman" w:hAnsi="Times New Roman" w:cs="Times New Roman"/>
          <w:sz w:val="20"/>
          <w:szCs w:val="20"/>
        </w:rPr>
        <w:t xml:space="preserve">, ...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2,</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e>
        </m:d>
      </m:oMath>
      <w:r w:rsidRPr="00DE2368">
        <w:rPr>
          <w:rFonts w:ascii="Times New Roman" w:hAnsi="Times New Roman" w:cs="Times New Roman"/>
          <w:sz w:val="20"/>
          <w:szCs w:val="20"/>
        </w:rPr>
        <w:t xml:space="preserve">, prediction instances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2,k+1</m:t>
            </m:r>
          </m:e>
        </m:d>
      </m:oMath>
      <w:r w:rsidRPr="00DE2368">
        <w:rPr>
          <w:rFonts w:ascii="Times New Roman" w:hAnsi="Times New Roman" w:cs="Times New Roman"/>
          <w:sz w:val="20"/>
          <w:szCs w:val="20"/>
        </w:rPr>
        <w:t xml:space="preserve">, ...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2,</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e>
        </m:d>
      </m:oMath>
      <w:r w:rsidRPr="00DE2368">
        <w:rPr>
          <w:rFonts w:ascii="Times New Roman" w:hAnsi="Times New Roman" w:cs="Times New Roman"/>
          <w:sz w:val="20"/>
          <w:szCs w:val="20"/>
        </w:rPr>
        <w:t xml:space="preserve"> can be used along with prediction instances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1,1</m:t>
            </m:r>
          </m:e>
        </m:d>
      </m:oMath>
      <w:r w:rsidRPr="00DE2368">
        <w:rPr>
          <w:rFonts w:ascii="Times New Roman" w:hAnsi="Times New Roman" w:cs="Times New Roman"/>
          <w:sz w:val="20"/>
          <w:szCs w:val="20"/>
        </w:rPr>
        <w:t xml:space="preserve">,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1,2</m:t>
            </m:r>
          </m:e>
        </m:d>
      </m:oMath>
      <w:r w:rsidRPr="00DE2368">
        <w:rPr>
          <w:rFonts w:ascii="Times New Roman" w:hAnsi="Times New Roman" w:cs="Times New Roman"/>
          <w:sz w:val="20"/>
          <w:szCs w:val="20"/>
        </w:rPr>
        <w:t xml:space="preserve">, ..., </w:t>
      </w:r>
      <m:oMath>
        <m:r>
          <m:rPr>
            <m:sty m:val="p"/>
          </m:rPr>
          <w:rPr>
            <w:rFonts w:ascii="Cambria Math" w:hAnsi="Cambria Math" w:cs="Times New Roman"/>
            <w:sz w:val="20"/>
            <w:szCs w:val="20"/>
          </w:rPr>
          <m:t>Pr</m:t>
        </m:r>
        <m:d>
          <m:dPr>
            <m:ctrlPr>
              <w:rPr>
                <w:rFonts w:ascii="Cambria Math" w:hAnsi="Cambria Math" w:cs="Times New Roman"/>
                <w:sz w:val="20"/>
                <w:szCs w:val="20"/>
              </w:rPr>
            </m:ctrlPr>
          </m:dPr>
          <m:e>
            <m:r>
              <m:rPr>
                <m:sty m:val="p"/>
              </m:rPr>
              <w:rPr>
                <w:rFonts w:ascii="Cambria Math" w:hAnsi="Cambria Math" w:cs="Times New Roman"/>
                <w:sz w:val="20"/>
                <w:szCs w:val="20"/>
              </w:rPr>
              <m:t>1,k</m:t>
            </m:r>
          </m:e>
        </m:d>
      </m:oMath>
      <w:r w:rsidRPr="00DE2368">
        <w:rPr>
          <w:rFonts w:ascii="Times New Roman" w:hAnsi="Times New Roman" w:cs="Times New Roman"/>
          <w:sz w:val="20"/>
          <w:szCs w:val="20"/>
        </w:rPr>
        <w:t xml:space="preserve"> for beam prediction accuracy calculation. </w:t>
      </w:r>
      <w:r w:rsidR="00570E98" w:rsidRPr="00DE2368">
        <w:rPr>
          <w:rFonts w:ascii="Times New Roman" w:hAnsi="Times New Roman" w:cs="Times New Roman"/>
          <w:sz w:val="20"/>
          <w:szCs w:val="20"/>
        </w:rPr>
        <w:t>Compared</w:t>
      </w:r>
      <w:r w:rsidRPr="00DE2368">
        <w:rPr>
          <w:rFonts w:ascii="Times New Roman" w:hAnsi="Times New Roman" w:cs="Times New Roman"/>
          <w:sz w:val="20"/>
          <w:szCs w:val="20"/>
        </w:rPr>
        <w:t xml:space="preserve"> to design 1, UE needs to store the prediction results from an earlier CSI report for inference. Then at UE side, if some prediction instance and/or measurement instance are not available for beam prediction accuracy calculation, it may be necessary to reflect the condition in the beam prediction accuracy (BPA) report, for example if a BPA matrix of dimensions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xml:space="preserve"> is calculated: each prediction instance’s result (out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xml:space="preserve">) is compared with each measurement instance (out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xml:space="preserve">), due to a prediction instance is not available (e.g., following Design-1) or measurement instance not available (e.g., due to overlap with a measurement gap), then a code state (e.g., "N/A") can be reserved for such a combination of prediction instance and measurement instance, e.g.,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r>
          <m:rPr>
            <m:sty m:val="p"/>
          </m:rPr>
          <w:rPr>
            <w:rFonts w:ascii="Cambria Math" w:hAnsi="Cambria Math" w:cs="Times New Roman"/>
            <w:sz w:val="20"/>
            <w:szCs w:val="20"/>
          </w:rPr>
          <m:t>=2</m:t>
        </m:r>
      </m:oMath>
      <w:r w:rsidRPr="00DE2368">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4</m:t>
            </m:r>
          </m:sub>
        </m:sSub>
        <m:r>
          <m:rPr>
            <m:sty m:val="p"/>
          </m:rPr>
          <w:rPr>
            <w:rFonts w:ascii="Cambria Math" w:hAnsi="Cambria Math" w:cs="Times New Roman"/>
            <w:sz w:val="20"/>
            <w:szCs w:val="20"/>
          </w:rPr>
          <m:t>=3</m:t>
        </m:r>
      </m:oMath>
      <w:r w:rsidRPr="00DE2368">
        <w:rPr>
          <w:rFonts w:ascii="Times New Roman" w:hAnsi="Times New Roman" w:cs="Times New Roman"/>
          <w:sz w:val="20"/>
          <w:szCs w:val="20"/>
        </w:rPr>
        <w:t xml:space="preserve"> with BPAM=[1 N/A 1; 0 N/A 1], where 1 indicates adequate beam prediction accuracy, 0 indicates inadequate beam prediction accuracy, N/A indicates the metric is not available. Such a solution can be used if there is a single coupling for the performance monitoring report. To simplify the design, N/A is converted to 0 in reporting, so BPAM</w:t>
      </w:r>
      <w:proofErr w:type="gramStart"/>
      <w:r w:rsidRPr="00DE2368">
        <w:rPr>
          <w:rFonts w:ascii="Times New Roman" w:hAnsi="Times New Roman" w:cs="Times New Roman"/>
          <w:sz w:val="20"/>
          <w:szCs w:val="20"/>
        </w:rPr>
        <w:t>=[</w:t>
      </w:r>
      <w:proofErr w:type="gramEnd"/>
      <w:r w:rsidRPr="00DE2368">
        <w:rPr>
          <w:rFonts w:ascii="Times New Roman" w:hAnsi="Times New Roman" w:cs="Times New Roman"/>
          <w:sz w:val="20"/>
          <w:szCs w:val="20"/>
        </w:rPr>
        <w:t>1 0 1; 0 0 1]</w:t>
      </w:r>
      <w:r w:rsidR="00570E98">
        <w:rPr>
          <w:rFonts w:ascii="Times New Roman" w:hAnsi="Times New Roman" w:cs="Times New Roman"/>
          <w:sz w:val="20"/>
          <w:szCs w:val="20"/>
        </w:rPr>
        <w:t>.</w:t>
      </w:r>
    </w:p>
    <w:p w14:paraId="604A7721" w14:textId="7596F569" w:rsidR="008017E8" w:rsidRPr="00DE2368" w:rsidRDefault="008017E8" w:rsidP="008017E8">
      <w:pPr>
        <w:pStyle w:val="BodyText"/>
        <w:rPr>
          <w:rFonts w:ascii="Times New Roman" w:eastAsiaTheme="minorEastAsia" w:hAnsi="Times New Roman" w:cs="Times New Roman"/>
          <w:sz w:val="20"/>
          <w:szCs w:val="20"/>
        </w:rPr>
      </w:pPr>
      <w:r w:rsidRPr="00DE2368">
        <w:rPr>
          <w:rFonts w:ascii="Times New Roman" w:hAnsi="Times New Roman" w:cs="Times New Roman"/>
          <w:sz w:val="20"/>
          <w:szCs w:val="20"/>
        </w:rPr>
        <w:t xml:space="preserve">To accumulate statistics regarding beam prediction accuracy, it is assumed beam prediction accuracy (e.g., the BPA matrix 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xml:space="preserve"> is calculated for multiple times. As CSI-reference-time-for-monitoring is used for the latest time of BPA matrix generation as in the procedure for one-shot beam prediction accuracy (</w:t>
      </w:r>
      <m:oMath>
        <m:r>
          <m:rPr>
            <m:sty m:val="p"/>
          </m:rPr>
          <w:rPr>
            <w:rFonts w:ascii="Cambria Math" w:hAnsi="Cambria Math" w:cs="Times New Roman"/>
            <w:sz w:val="20"/>
            <w:szCs w:val="20"/>
          </w:rPr>
          <m:t>BPA</m:t>
        </m:r>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0</m:t>
            </m:r>
          </m:sub>
        </m:sSub>
      </m:oMath>
      <w:r w:rsidRPr="00DE2368">
        <w:rPr>
          <w:rFonts w:ascii="Times New Roman" w:hAnsi="Times New Roman" w:cs="Times New Roman"/>
          <w:sz w:val="20"/>
          <w:szCs w:val="20"/>
        </w:rPr>
        <w:t xml:space="preserve"> denotes the generated beam prediction accuracy). For earlier times for BPA matrix generation, a time duration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separation</m:t>
            </m:r>
          </m:sub>
        </m:sSub>
      </m:oMath>
      <w:r w:rsidRPr="00DE2368">
        <w:rPr>
          <w:rFonts w:ascii="Times New Roman" w:hAnsi="Times New Roman" w:cs="Times New Roman"/>
          <w:sz w:val="20"/>
          <w:szCs w:val="20"/>
        </w:rPr>
        <w:t xml:space="preserve"> and the number of times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statistics</m:t>
            </m:r>
          </m:sub>
        </m:sSub>
      </m:oMath>
      <w:r w:rsidRPr="00DE2368">
        <w:rPr>
          <w:rFonts w:ascii="Times New Roman" w:hAnsi="Times New Roman" w:cs="Times New Roman"/>
          <w:sz w:val="20"/>
          <w:szCs w:val="20"/>
        </w:rPr>
        <w:t xml:space="preserve"> for generating beam prediction accuracy </w:t>
      </w:r>
      <w:proofErr w:type="gramStart"/>
      <w:r w:rsidRPr="00DE2368">
        <w:rPr>
          <w:rFonts w:ascii="Times New Roman" w:hAnsi="Times New Roman" w:cs="Times New Roman"/>
          <w:sz w:val="20"/>
          <w:szCs w:val="20"/>
        </w:rPr>
        <w:t>( BPA</w:t>
      </w:r>
      <w:proofErr w:type="gramEnd"/>
      <w:r w:rsidRPr="00DE2368">
        <w:rPr>
          <w:rFonts w:ascii="Times New Roman" w:hAnsi="Times New Roman" w:cs="Times New Roman"/>
          <w:sz w:val="20"/>
          <w:szCs w:val="20"/>
        </w:rPr>
        <w:t xml:space="preserve"> matrix) are configured by network. Thus for earlier times generating beam prediction accuracy, instead of using CSI-</w:t>
      </w:r>
      <w:r w:rsidRPr="00DE2368">
        <w:rPr>
          <w:rFonts w:ascii="Times New Roman" w:hAnsi="Times New Roman" w:cs="Times New Roman"/>
          <w:sz w:val="20"/>
          <w:szCs w:val="20"/>
        </w:rPr>
        <w:lastRenderedPageBreak/>
        <w:t xml:space="preserve">reference-time-for-monitoring, CSI-reference-time-for-monitoring- </w:t>
      </w:r>
      <m:oMath>
        <m:r>
          <m:rPr>
            <m:sty m:val="p"/>
          </m:rPr>
          <w:rPr>
            <w:rFonts w:ascii="Cambria Math" w:hAnsi="Cambria Math" w:cs="Times New Roman"/>
            <w:sz w:val="20"/>
            <w:szCs w:val="20"/>
          </w:rPr>
          <m:t>q⋅</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separation</m:t>
            </m:r>
          </m:sub>
        </m:sSub>
      </m:oMath>
      <w:r w:rsidRPr="00DE2368">
        <w:rPr>
          <w:rFonts w:ascii="Times New Roman" w:hAnsi="Times New Roman" w:cs="Times New Roman"/>
          <w:sz w:val="20"/>
          <w:szCs w:val="20"/>
        </w:rPr>
        <w:t xml:space="preserve">, </w:t>
      </w:r>
      <m:oMath>
        <m:r>
          <m:rPr>
            <m:sty m:val="p"/>
          </m:rPr>
          <w:rPr>
            <w:rFonts w:ascii="Cambria Math" w:hAnsi="Cambria Math" w:cs="Times New Roman"/>
            <w:sz w:val="20"/>
            <w:szCs w:val="20"/>
          </w:rPr>
          <m:t>1≤q≤</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statistics</m:t>
            </m:r>
          </m:sub>
        </m:sSub>
        <m:r>
          <m:rPr>
            <m:sty m:val="p"/>
          </m:rPr>
          <w:rPr>
            <w:rFonts w:ascii="Cambria Math" w:hAnsi="Cambria Math" w:cs="Times New Roman"/>
            <w:sz w:val="20"/>
            <w:szCs w:val="20"/>
          </w:rPr>
          <m:t>-1</m:t>
        </m:r>
      </m:oMath>
      <w:r w:rsidRPr="00DE2368">
        <w:rPr>
          <w:rFonts w:ascii="Times New Roman" w:hAnsi="Times New Roman" w:cs="Times New Roman"/>
          <w:sz w:val="20"/>
          <w:szCs w:val="20"/>
        </w:rPr>
        <w:t xml:space="preserve"> is used to determine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xml:space="preserve"> measurement instances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4</m:t>
            </m:r>
          </m:sub>
        </m:sSub>
      </m:oMath>
      <w:r w:rsidRPr="00DE2368">
        <w:rPr>
          <w:rFonts w:ascii="Times New Roman" w:hAnsi="Times New Roman" w:cs="Times New Roman"/>
          <w:sz w:val="20"/>
          <w:szCs w:val="20"/>
        </w:rPr>
        <w:t xml:space="preserve"> prediction instances, and generate beam prediction accuracy matrix </w:t>
      </w:r>
      <m:oMath>
        <m:r>
          <m:rPr>
            <m:sty m:val="p"/>
          </m:rPr>
          <w:rPr>
            <w:rFonts w:ascii="Cambria Math" w:hAnsi="Cambria Math" w:cs="Times New Roman"/>
            <w:sz w:val="20"/>
            <w:szCs w:val="20"/>
          </w:rPr>
          <m:t>BPA</m:t>
        </m:r>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q</m:t>
            </m:r>
          </m:sub>
        </m:sSub>
        <m:r>
          <m:rPr>
            <m:sty m:val="p"/>
          </m:rPr>
          <w:rPr>
            <w:rFonts w:ascii="Cambria Math" w:hAnsi="Cambria Math" w:cs="Times New Roman"/>
            <w:sz w:val="20"/>
            <w:szCs w:val="20"/>
          </w:rPr>
          <m:t>,1≤q≤</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statistics</m:t>
            </m:r>
          </m:sub>
        </m:sSub>
        <m:r>
          <m:rPr>
            <m:sty m:val="p"/>
          </m:rPr>
          <w:rPr>
            <w:rFonts w:ascii="Cambria Math" w:hAnsi="Cambria Math" w:cs="Times New Roman"/>
            <w:sz w:val="20"/>
            <w:szCs w:val="20"/>
          </w:rPr>
          <m:t>-1</m:t>
        </m:r>
      </m:oMath>
      <w:r w:rsidRPr="00DE2368">
        <w:rPr>
          <w:rFonts w:ascii="Times New Roman" w:hAnsi="Times New Roman" w:cs="Times New Roman"/>
          <w:sz w:val="20"/>
          <w:szCs w:val="20"/>
        </w:rPr>
        <w:t xml:space="preserve"> . To save on feedback overhead, the reported metric is a summation of beam prediction accuracy: </w:t>
      </w:r>
      <m:oMath>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rPr>
              <m:t>q=0</m:t>
            </m:r>
          </m:sub>
          <m:sup>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statistics</m:t>
                </m:r>
              </m:sub>
            </m:sSub>
          </m:sup>
          <m:e>
            <m:r>
              <m:rPr>
                <m:sty m:val="p"/>
              </m:rPr>
              <w:rPr>
                <w:rFonts w:ascii="Cambria Math" w:hAnsi="Cambria Math" w:cs="Times New Roman"/>
                <w:sz w:val="20"/>
                <w:szCs w:val="20"/>
              </w:rPr>
              <m:t>B</m:t>
            </m:r>
          </m:e>
        </m:nary>
        <m:r>
          <m:rPr>
            <m:sty m:val="p"/>
          </m:rPr>
          <w:rPr>
            <w:rFonts w:ascii="Cambria Math" w:hAnsi="Cambria Math" w:cs="Times New Roman"/>
            <w:sz w:val="20"/>
            <w:szCs w:val="20"/>
          </w:rPr>
          <m:t>PA</m:t>
        </m:r>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q</m:t>
            </m:r>
          </m:sub>
        </m:sSub>
      </m:oMath>
      <w:r w:rsidRPr="00DE2368">
        <w:rPr>
          <w:rFonts w:ascii="Times New Roman" w:hAnsi="Times New Roman" w:cs="Times New Roman"/>
          <w:sz w:val="20"/>
          <w:szCs w:val="20"/>
        </w:rPr>
        <w:t xml:space="preserve">. To reduce the feedback size and provide most relevant feedback to network,  for a given q, rules can be introduced so a prediction instance is used once in beam prediction accuracy calculation (e.g., the prediction instance is “coupled” with the nearest measurement instance, or the nearest measurement instance later than the prediction instance,  or the nearest measurement instance earlier than the prediction instance etc.), or a measurement prediction instance is used once in beam prediction accuracy calculation (e.g., the measurement instance is “coupled” with the nearest prediction instance, or the nearest prediction instance later than the measurement instance,  or the nearest prediction instance earlier than the measurement instance etc.). Since the performance monitoring CSI report may be considered to consume CPU in the conventional CPU pool for CSI. It is necessary to introduce Z/Z’ for performance monitoring which can be subcarrier spacing dependent. To account for additional effort to collect predicted results from the CSI report for inference, in determining eligible prediction instances, instead of CSI-reference-time-for-monitoring, CSI-reference-time-for-monitoring – Margin can be used to further relax UE processing time. And for the case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statistics</m:t>
            </m:r>
          </m:sub>
        </m:sSub>
        <m:r>
          <m:rPr>
            <m:sty m:val="p"/>
          </m:rPr>
          <w:rPr>
            <w:rFonts w:ascii="Cambria Math" w:hAnsi="Cambria Math" w:cs="Times New Roman"/>
            <w:sz w:val="20"/>
            <w:szCs w:val="20"/>
          </w:rPr>
          <m:t>&gt;1</m:t>
        </m:r>
      </m:oMath>
      <w:r w:rsidRPr="00DE2368">
        <w:rPr>
          <w:rFonts w:ascii="Times New Roman" w:eastAsiaTheme="minorEastAsia" w:hAnsi="Times New Roman" w:cs="Times New Roman"/>
          <w:sz w:val="20"/>
          <w:szCs w:val="20"/>
        </w:rPr>
        <w:t xml:space="preserve">, </w:t>
      </w:r>
      <w:r w:rsidRPr="00DE2368">
        <w:rPr>
          <w:rFonts w:ascii="Times New Roman" w:hAnsi="Times New Roman" w:cs="Times New Roman"/>
          <w:sz w:val="20"/>
          <w:szCs w:val="20"/>
        </w:rPr>
        <w:t xml:space="preserve">  CSI-reference-time-for-monitoring -Margin - </w:t>
      </w:r>
      <m:oMath>
        <m:r>
          <m:rPr>
            <m:sty m:val="p"/>
          </m:rPr>
          <w:rPr>
            <w:rFonts w:ascii="Cambria Math" w:hAnsi="Cambria Math" w:cs="Times New Roman"/>
            <w:sz w:val="20"/>
            <w:szCs w:val="20"/>
          </w:rPr>
          <m:t>q⋅</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separation</m:t>
            </m:r>
          </m:sub>
        </m:sSub>
      </m:oMath>
      <w:r w:rsidRPr="00DE2368">
        <w:rPr>
          <w:rFonts w:ascii="Times New Roman" w:hAnsi="Times New Roman" w:cs="Times New Roman"/>
          <w:sz w:val="20"/>
          <w:szCs w:val="20"/>
        </w:rPr>
        <w:t xml:space="preserve">, </w:t>
      </w:r>
      <m:oMath>
        <m:r>
          <m:rPr>
            <m:sty m:val="p"/>
          </m:rPr>
          <w:rPr>
            <w:rFonts w:ascii="Cambria Math" w:hAnsi="Cambria Math" w:cs="Times New Roman"/>
            <w:sz w:val="20"/>
            <w:szCs w:val="20"/>
          </w:rPr>
          <m:t>0≤q≤</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statistics</m:t>
            </m:r>
          </m:sub>
        </m:sSub>
        <m:r>
          <m:rPr>
            <m:sty m:val="p"/>
          </m:rPr>
          <w:rPr>
            <w:rFonts w:ascii="Cambria Math" w:hAnsi="Cambria Math" w:cs="Times New Roman"/>
            <w:sz w:val="20"/>
            <w:szCs w:val="20"/>
          </w:rPr>
          <m:t>-1</m:t>
        </m:r>
      </m:oMath>
      <w:r w:rsidRPr="00DE2368">
        <w:rPr>
          <w:rFonts w:ascii="Times New Roman" w:eastAsiaTheme="minorEastAsia" w:hAnsi="Times New Roman" w:cs="Times New Roman"/>
          <w:sz w:val="20"/>
          <w:szCs w:val="20"/>
        </w:rPr>
        <w:t>. The margin is either specified, or reported as a UE capability, and optionally subjected to network configuration if network chooses to use a larger margin than reported by UE.</w:t>
      </w:r>
    </w:p>
    <w:p w14:paraId="23C90B7A" w14:textId="77777777" w:rsidR="008017E8" w:rsidRPr="007162A5" w:rsidRDefault="008017E8" w:rsidP="008017E8">
      <w:pPr>
        <w:pStyle w:val="BodyText"/>
        <w:rPr>
          <w:rFonts w:ascii="Times New Roman" w:eastAsiaTheme="minorEastAsia" w:hAnsi="Times New Roman" w:cs="Times New Roman"/>
          <w:b/>
          <w:bCs/>
          <w:sz w:val="20"/>
          <w:szCs w:val="20"/>
        </w:rPr>
      </w:pPr>
    </w:p>
    <w:p w14:paraId="72C9FCAB" w14:textId="794C1CC5" w:rsidR="008017E8" w:rsidRPr="007162A5" w:rsidRDefault="008017E8" w:rsidP="008017E8">
      <w:pPr>
        <w:pStyle w:val="BodyText"/>
        <w:rPr>
          <w:rFonts w:ascii="Times New Roman" w:eastAsiaTheme="minorEastAsia" w:hAnsi="Times New Roman" w:cs="Times New Roman"/>
          <w:b/>
          <w:bCs/>
          <w:sz w:val="20"/>
          <w:szCs w:val="20"/>
        </w:rPr>
      </w:pPr>
      <w:r w:rsidRPr="007162A5">
        <w:rPr>
          <w:rFonts w:ascii="Times New Roman" w:eastAsiaTheme="minorEastAsia" w:hAnsi="Times New Roman" w:cs="Times New Roman"/>
          <w:b/>
          <w:bCs/>
          <w:sz w:val="20"/>
          <w:szCs w:val="20"/>
        </w:rPr>
        <w:t>Proposal</w:t>
      </w:r>
      <w:r w:rsidR="007162A5" w:rsidRPr="007162A5">
        <w:rPr>
          <w:rFonts w:ascii="Times New Roman" w:eastAsiaTheme="minorEastAsia" w:hAnsi="Times New Roman" w:cs="Times New Roman"/>
          <w:b/>
          <w:bCs/>
          <w:sz w:val="20"/>
          <w:szCs w:val="20"/>
        </w:rPr>
        <w:t xml:space="preserve"> </w:t>
      </w:r>
      <w:r w:rsidR="009B1C5B">
        <w:rPr>
          <w:rFonts w:ascii="Times New Roman" w:eastAsiaTheme="minorEastAsia" w:hAnsi="Times New Roman" w:cs="Times New Roman"/>
          <w:b/>
          <w:bCs/>
          <w:sz w:val="20"/>
          <w:szCs w:val="20"/>
        </w:rPr>
        <w:t>3</w:t>
      </w:r>
      <w:r w:rsidR="007162A5" w:rsidRPr="007162A5">
        <w:rPr>
          <w:rFonts w:ascii="Times New Roman" w:eastAsiaTheme="minorEastAsia" w:hAnsi="Times New Roman" w:cs="Times New Roman"/>
          <w:b/>
          <w:bCs/>
          <w:sz w:val="20"/>
          <w:szCs w:val="20"/>
        </w:rPr>
        <w:t>-1</w:t>
      </w:r>
      <w:r w:rsidRPr="007162A5">
        <w:rPr>
          <w:rFonts w:ascii="Times New Roman" w:eastAsiaTheme="minorEastAsia" w:hAnsi="Times New Roman" w:cs="Times New Roman"/>
          <w:b/>
          <w:bCs/>
          <w:sz w:val="20"/>
          <w:szCs w:val="20"/>
        </w:rPr>
        <w:t>: take the following procedure for performance monitoring for AI/ML BM:</w:t>
      </w:r>
    </w:p>
    <w:p w14:paraId="49EF128C" w14:textId="20432883" w:rsidR="008017E8" w:rsidRPr="007162A5" w:rsidRDefault="008017E8" w:rsidP="005367A4">
      <w:pPr>
        <w:pStyle w:val="BodyText"/>
        <w:numPr>
          <w:ilvl w:val="0"/>
          <w:numId w:val="15"/>
        </w:numPr>
        <w:rPr>
          <w:rFonts w:ascii="Times New Roman" w:hAnsi="Times New Roman" w:cs="Times New Roman"/>
          <w:b/>
          <w:bCs/>
          <w:sz w:val="20"/>
          <w:szCs w:val="20"/>
        </w:rPr>
      </w:pPr>
      <w:r w:rsidRPr="007162A5">
        <w:rPr>
          <w:rFonts w:ascii="Times New Roman" w:hAnsi="Times New Roman" w:cs="Times New Roman"/>
          <w:b/>
          <w:bCs/>
          <w:sz w:val="20"/>
          <w:szCs w:val="20"/>
        </w:rPr>
        <w:t xml:space="preserve">NW configures/signals the UE with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separation</m:t>
            </m:r>
          </m:sub>
        </m:sSub>
      </m:oMath>
      <w:r w:rsidRPr="007162A5">
        <w:rPr>
          <w:rFonts w:ascii="Times New Roman" w:eastAsiaTheme="minorEastAsia" w:hAnsi="Times New Roman" w:cs="Times New Roman"/>
          <w:b/>
          <w:bCs/>
          <w:sz w:val="20"/>
          <w:szCs w:val="20"/>
        </w:rPr>
        <w:t xml:space="preserve"> and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N</m:t>
            </m:r>
          </m:e>
          <m:sub>
            <m:d>
              <m:dPr>
                <m:begChr m:val="{"/>
                <m:endChr m:val="}"/>
                <m:ctrlPr>
                  <w:rPr>
                    <w:rFonts w:ascii="Cambria Math" w:hAnsi="Cambria Math" w:cs="Times New Roman"/>
                    <w:b/>
                    <w:bCs/>
                    <w:sz w:val="20"/>
                    <w:szCs w:val="20"/>
                  </w:rPr>
                </m:ctrlPr>
              </m:dPr>
              <m:e>
                <m:r>
                  <m:rPr>
                    <m:sty m:val="b"/>
                  </m:rPr>
                  <w:rPr>
                    <w:rFonts w:ascii="Cambria Math" w:hAnsi="Cambria Math" w:cs="Times New Roman"/>
                    <w:sz w:val="20"/>
                    <w:szCs w:val="20"/>
                  </w:rPr>
                  <m:t>statistics</m:t>
                </m:r>
              </m:e>
            </m:d>
          </m:sub>
        </m:sSub>
      </m:oMath>
    </w:p>
    <w:p w14:paraId="73A76A62" w14:textId="77777777" w:rsidR="008017E8" w:rsidRPr="007162A5" w:rsidRDefault="008017E8" w:rsidP="005367A4">
      <w:pPr>
        <w:pStyle w:val="BodyText"/>
        <w:numPr>
          <w:ilvl w:val="0"/>
          <w:numId w:val="15"/>
        </w:numPr>
        <w:rPr>
          <w:rFonts w:ascii="Times New Roman" w:hAnsi="Times New Roman" w:cs="Times New Roman"/>
          <w:b/>
          <w:bCs/>
          <w:sz w:val="20"/>
          <w:szCs w:val="20"/>
        </w:rPr>
      </w:pPr>
      <w:r w:rsidRPr="007162A5">
        <w:rPr>
          <w:rFonts w:ascii="Times New Roman" w:hAnsi="Times New Roman" w:cs="Times New Roman"/>
          <w:b/>
          <w:bCs/>
          <w:sz w:val="20"/>
          <w:szCs w:val="20"/>
        </w:rPr>
        <w:t>Identify the CSI reference resource timing for performance monitoring</w:t>
      </w:r>
    </w:p>
    <w:p w14:paraId="78A93685" w14:textId="0ABAB6FB" w:rsidR="008017E8" w:rsidRPr="007162A5" w:rsidRDefault="00000000" w:rsidP="005367A4">
      <w:pPr>
        <w:pStyle w:val="BodyText"/>
        <w:numPr>
          <w:ilvl w:val="1"/>
          <w:numId w:val="15"/>
        </w:numPr>
        <w:rPr>
          <w:rFonts w:ascii="Times New Roman" w:hAnsi="Times New Roman" w:cs="Times New Roman"/>
          <w:b/>
          <w:bCs/>
          <w:sz w:val="20"/>
          <w:szCs w:val="20"/>
        </w:rPr>
      </w:pP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Ref-PerfMonitor</m:t>
            </m:r>
          </m:sub>
        </m:sSub>
      </m:oMath>
    </w:p>
    <w:p w14:paraId="0E9D955D" w14:textId="0ED5542A" w:rsidR="008017E8" w:rsidRPr="007162A5" w:rsidRDefault="008017E8" w:rsidP="005367A4">
      <w:pPr>
        <w:pStyle w:val="BodyText"/>
        <w:numPr>
          <w:ilvl w:val="0"/>
          <w:numId w:val="15"/>
        </w:numPr>
        <w:rPr>
          <w:rFonts w:ascii="Times New Roman" w:eastAsiaTheme="minorEastAsia" w:hAnsi="Times New Roman" w:cs="Times New Roman"/>
          <w:b/>
          <w:bCs/>
          <w:sz w:val="20"/>
          <w:szCs w:val="20"/>
        </w:rPr>
      </w:pPr>
      <w:r w:rsidRPr="007162A5">
        <w:rPr>
          <w:rFonts w:ascii="Times New Roman" w:hAnsi="Times New Roman" w:cs="Times New Roman"/>
          <w:b/>
          <w:bCs/>
          <w:sz w:val="20"/>
          <w:szCs w:val="20"/>
        </w:rPr>
        <w:t xml:space="preserve">For </w:t>
      </w:r>
      <m:oMath>
        <m:r>
          <m:rPr>
            <m:sty m:val="b"/>
          </m:rPr>
          <w:rPr>
            <w:rFonts w:ascii="Cambria Math" w:hAnsi="Cambria Math" w:cs="Times New Roman"/>
            <w:sz w:val="20"/>
            <w:szCs w:val="20"/>
          </w:rPr>
          <m:t>0≤q≤</m:t>
        </m:r>
        <m:sSub>
          <m:sSubPr>
            <m:ctrlPr>
              <w:rPr>
                <w:rFonts w:ascii="Cambria Math" w:hAnsi="Cambria Math" w:cs="Times New Roman"/>
                <w:b/>
                <w:bCs/>
                <w:sz w:val="20"/>
                <w:szCs w:val="20"/>
              </w:rPr>
            </m:ctrlPr>
          </m:sSubPr>
          <m:e>
            <m:r>
              <m:rPr>
                <m:sty m:val="b"/>
              </m:rPr>
              <w:rPr>
                <w:rFonts w:ascii="Cambria Math" w:hAnsi="Cambria Math" w:cs="Times New Roman"/>
                <w:sz w:val="20"/>
                <w:szCs w:val="20"/>
              </w:rPr>
              <m:t>N</m:t>
            </m:r>
          </m:e>
          <m:sub>
            <m:d>
              <m:dPr>
                <m:begChr m:val="{"/>
                <m:endChr m:val="}"/>
                <m:ctrlPr>
                  <w:rPr>
                    <w:rFonts w:ascii="Cambria Math" w:hAnsi="Cambria Math" w:cs="Times New Roman"/>
                    <w:b/>
                    <w:bCs/>
                    <w:sz w:val="20"/>
                    <w:szCs w:val="20"/>
                  </w:rPr>
                </m:ctrlPr>
              </m:dPr>
              <m:e>
                <m:r>
                  <m:rPr>
                    <m:sty m:val="b"/>
                  </m:rPr>
                  <w:rPr>
                    <w:rFonts w:ascii="Cambria Math" w:hAnsi="Cambria Math" w:cs="Times New Roman"/>
                    <w:sz w:val="20"/>
                    <w:szCs w:val="20"/>
                  </w:rPr>
                  <m:t>statistics</m:t>
                </m:r>
              </m:e>
            </m:d>
          </m:sub>
        </m:sSub>
      </m:oMath>
    </w:p>
    <w:p w14:paraId="4E77CCCD" w14:textId="395EE535" w:rsidR="008017E8" w:rsidRPr="007162A5" w:rsidRDefault="008017E8" w:rsidP="005367A4">
      <w:pPr>
        <w:pStyle w:val="BodyText"/>
        <w:numPr>
          <w:ilvl w:val="1"/>
          <w:numId w:val="15"/>
        </w:numPr>
        <w:rPr>
          <w:rFonts w:ascii="Times New Roman" w:hAnsi="Times New Roman" w:cs="Times New Roman"/>
          <w:b/>
          <w:bCs/>
          <w:sz w:val="20"/>
          <w:szCs w:val="20"/>
        </w:rPr>
      </w:pPr>
      <w:r w:rsidRPr="007162A5">
        <w:rPr>
          <w:rFonts w:ascii="Times New Roman" w:hAnsi="Times New Roman" w:cs="Times New Roman"/>
          <w:b/>
          <w:bCs/>
          <w:sz w:val="20"/>
          <w:szCs w:val="20"/>
        </w:rPr>
        <w:t xml:space="preserve">Identify up to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M</m:t>
            </m:r>
          </m:e>
          <m:sub>
            <m:r>
              <m:rPr>
                <m:sty m:val="b"/>
              </m:rPr>
              <w:rPr>
                <w:rFonts w:ascii="Cambria Math" w:hAnsi="Cambria Math" w:cs="Times New Roman"/>
                <w:sz w:val="20"/>
                <w:szCs w:val="20"/>
              </w:rPr>
              <m:t>4</m:t>
            </m:r>
          </m:sub>
        </m:sSub>
      </m:oMath>
      <w:r w:rsidRPr="007162A5">
        <w:rPr>
          <w:rFonts w:ascii="Times New Roman" w:eastAsiaTheme="minorEastAsia" w:hAnsi="Times New Roman" w:cs="Times New Roman"/>
          <w:b/>
          <w:bCs/>
          <w:sz w:val="20"/>
          <w:szCs w:val="20"/>
        </w:rPr>
        <w:t xml:space="preserve"> measurement instances with the performance monitoring no later than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Ref-PerfMonitor</m:t>
            </m:r>
          </m:sub>
        </m:sSub>
        <m:r>
          <m:rPr>
            <m:sty m:val="b"/>
          </m:rPr>
          <w:rPr>
            <w:rFonts w:ascii="Cambria Math" w:hAnsi="Cambria Math" w:cs="Times New Roman"/>
            <w:sz w:val="20"/>
            <w:szCs w:val="20"/>
          </w:rPr>
          <m:t>-q⋅</m:t>
        </m:r>
        <m:sSub>
          <m:sSubPr>
            <m:ctrlPr>
              <w:rPr>
                <w:rFonts w:ascii="Cambria Math" w:hAnsi="Cambria Math" w:cs="Times New Roman"/>
                <w:b/>
                <w:bCs/>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separation</m:t>
            </m:r>
          </m:sub>
        </m:sSub>
      </m:oMath>
    </w:p>
    <w:p w14:paraId="64F8C144" w14:textId="02986CF1" w:rsidR="008017E8" w:rsidRPr="007162A5" w:rsidRDefault="008017E8" w:rsidP="005367A4">
      <w:pPr>
        <w:pStyle w:val="BodyText"/>
        <w:numPr>
          <w:ilvl w:val="1"/>
          <w:numId w:val="15"/>
        </w:numPr>
        <w:rPr>
          <w:rFonts w:ascii="Times New Roman" w:eastAsiaTheme="minorEastAsia" w:hAnsi="Times New Roman" w:cs="Times New Roman"/>
          <w:b/>
          <w:bCs/>
          <w:sz w:val="20"/>
          <w:szCs w:val="20"/>
        </w:rPr>
      </w:pPr>
      <w:r w:rsidRPr="007162A5">
        <w:rPr>
          <w:rFonts w:ascii="Times New Roman" w:eastAsiaTheme="minorEastAsia" w:hAnsi="Times New Roman" w:cs="Times New Roman"/>
          <w:b/>
          <w:bCs/>
          <w:sz w:val="20"/>
          <w:szCs w:val="20"/>
        </w:rPr>
        <w:t xml:space="preserve">Identify up to </w:t>
      </w:r>
      <m:oMath>
        <m:sSub>
          <m:sSubPr>
            <m:ctrlPr>
              <w:rPr>
                <w:rFonts w:ascii="Cambria Math" w:eastAsiaTheme="minorEastAsia" w:hAnsi="Cambria Math" w:cs="Times New Roman"/>
                <w:b/>
                <w:bCs/>
                <w:sz w:val="20"/>
                <w:szCs w:val="20"/>
              </w:rPr>
            </m:ctrlPr>
          </m:sSubPr>
          <m:e>
            <m:r>
              <m:rPr>
                <m:sty m:val="b"/>
              </m:rPr>
              <w:rPr>
                <w:rFonts w:ascii="Cambria Math" w:eastAsiaTheme="minorEastAsia" w:hAnsi="Cambria Math" w:cs="Times New Roman"/>
                <w:sz w:val="20"/>
                <w:szCs w:val="20"/>
              </w:rPr>
              <m:t>N</m:t>
            </m:r>
          </m:e>
          <m:sub>
            <m:r>
              <m:rPr>
                <m:sty m:val="b"/>
              </m:rPr>
              <w:rPr>
                <w:rFonts w:ascii="Cambria Math" w:eastAsiaTheme="minorEastAsia" w:hAnsi="Cambria Math" w:cs="Times New Roman"/>
                <w:sz w:val="20"/>
                <w:szCs w:val="20"/>
              </w:rPr>
              <m:t>4</m:t>
            </m:r>
          </m:sub>
        </m:sSub>
      </m:oMath>
      <w:r w:rsidRPr="007162A5">
        <w:rPr>
          <w:rFonts w:ascii="Times New Roman" w:eastAsiaTheme="minorEastAsia" w:hAnsi="Times New Roman" w:cs="Times New Roman"/>
          <w:b/>
          <w:bCs/>
          <w:sz w:val="20"/>
          <w:szCs w:val="20"/>
        </w:rPr>
        <w:t xml:space="preserve"> prediction instances with the BM inference CSI report</w:t>
      </w:r>
    </w:p>
    <w:p w14:paraId="361B4404" w14:textId="40125FFB" w:rsidR="008017E8" w:rsidRPr="007162A5" w:rsidRDefault="008017E8" w:rsidP="005367A4">
      <w:pPr>
        <w:pStyle w:val="BodyText"/>
        <w:numPr>
          <w:ilvl w:val="1"/>
          <w:numId w:val="15"/>
        </w:numPr>
        <w:rPr>
          <w:rFonts w:ascii="Times New Roman" w:eastAsiaTheme="minorEastAsia" w:hAnsi="Times New Roman" w:cs="Times New Roman"/>
          <w:b/>
          <w:bCs/>
          <w:sz w:val="20"/>
          <w:szCs w:val="20"/>
        </w:rPr>
      </w:pPr>
      <w:r w:rsidRPr="007162A5">
        <w:rPr>
          <w:rFonts w:ascii="Times New Roman" w:eastAsiaTheme="minorEastAsia" w:hAnsi="Times New Roman" w:cs="Times New Roman"/>
          <w:b/>
          <w:bCs/>
          <w:sz w:val="20"/>
          <w:szCs w:val="20"/>
        </w:rPr>
        <w:t xml:space="preserve">Populate the beam prediction accuracy matrix </w:t>
      </w:r>
      <m:oMath>
        <m:r>
          <m:rPr>
            <m:sty m:val="b"/>
          </m:rPr>
          <w:rPr>
            <w:rFonts w:ascii="Cambria Math" w:eastAsiaTheme="minorEastAsia" w:hAnsi="Cambria Math" w:cs="Times New Roman"/>
            <w:sz w:val="20"/>
            <w:szCs w:val="20"/>
          </w:rPr>
          <m:t>BPA</m:t>
        </m:r>
        <m:sSub>
          <m:sSubPr>
            <m:ctrlPr>
              <w:rPr>
                <w:rFonts w:ascii="Cambria Math" w:eastAsiaTheme="minorEastAsia" w:hAnsi="Cambria Math" w:cs="Times New Roman"/>
                <w:b/>
                <w:bCs/>
                <w:sz w:val="20"/>
                <w:szCs w:val="20"/>
              </w:rPr>
            </m:ctrlPr>
          </m:sSubPr>
          <m:e>
            <m:r>
              <m:rPr>
                <m:sty m:val="b"/>
              </m:rPr>
              <w:rPr>
                <w:rFonts w:ascii="Cambria Math" w:eastAsiaTheme="minorEastAsia" w:hAnsi="Cambria Math" w:cs="Times New Roman"/>
                <w:sz w:val="20"/>
                <w:szCs w:val="20"/>
              </w:rPr>
              <m:t>M</m:t>
            </m:r>
          </m:e>
          <m:sub>
            <m:r>
              <m:rPr>
                <m:sty m:val="b"/>
              </m:rPr>
              <w:rPr>
                <w:rFonts w:ascii="Cambria Math" w:eastAsiaTheme="minorEastAsia" w:hAnsi="Cambria Math" w:cs="Times New Roman"/>
                <w:sz w:val="20"/>
                <w:szCs w:val="20"/>
              </w:rPr>
              <m:t>q</m:t>
            </m:r>
          </m:sub>
        </m:sSub>
      </m:oMath>
      <w:r w:rsidRPr="007162A5">
        <w:rPr>
          <w:rFonts w:ascii="Times New Roman" w:eastAsiaTheme="minorEastAsia" w:hAnsi="Times New Roman" w:cs="Times New Roman"/>
          <w:b/>
          <w:bCs/>
          <w:sz w:val="20"/>
          <w:szCs w:val="20"/>
        </w:rPr>
        <w:t xml:space="preserve"> according to agreed rule. </w:t>
      </w:r>
    </w:p>
    <w:p w14:paraId="4F0D2006" w14:textId="25E37BC5" w:rsidR="008017E8" w:rsidRDefault="008017E8" w:rsidP="005367A4">
      <w:pPr>
        <w:pStyle w:val="BodyText"/>
        <w:numPr>
          <w:ilvl w:val="0"/>
          <w:numId w:val="15"/>
        </w:numPr>
        <w:rPr>
          <w:rFonts w:ascii="Times New Roman" w:hAnsi="Times New Roman" w:cs="Times New Roman"/>
          <w:b/>
          <w:bCs/>
          <w:sz w:val="20"/>
          <w:szCs w:val="20"/>
        </w:rPr>
      </w:pPr>
      <w:r w:rsidRPr="007162A5">
        <w:rPr>
          <w:rFonts w:ascii="Times New Roman" w:hAnsi="Times New Roman" w:cs="Times New Roman"/>
          <w:b/>
          <w:bCs/>
          <w:sz w:val="20"/>
          <w:szCs w:val="20"/>
        </w:rPr>
        <w:t xml:space="preserve">Accumulate beam prediction accuracy: </w:t>
      </w:r>
      <m:oMath>
        <m:nary>
          <m:naryPr>
            <m:chr m:val="∑"/>
            <m:limLoc m:val="undOvr"/>
            <m:ctrlPr>
              <w:rPr>
                <w:rFonts w:ascii="Cambria Math" w:hAnsi="Cambria Math" w:cs="Times New Roman"/>
                <w:b/>
                <w:bCs/>
                <w:sz w:val="20"/>
                <w:szCs w:val="20"/>
              </w:rPr>
            </m:ctrlPr>
          </m:naryPr>
          <m:sub>
            <m:r>
              <m:rPr>
                <m:sty m:val="b"/>
              </m:rPr>
              <w:rPr>
                <w:rFonts w:ascii="Cambria Math" w:hAnsi="Cambria Math" w:cs="Times New Roman"/>
                <w:sz w:val="20"/>
                <w:szCs w:val="20"/>
              </w:rPr>
              <m:t>q=0</m:t>
            </m:r>
          </m:sub>
          <m:sup>
            <m:sSub>
              <m:sSubPr>
                <m:ctrlPr>
                  <w:rPr>
                    <w:rFonts w:ascii="Cambria Math" w:hAnsi="Cambria Math" w:cs="Times New Roman"/>
                    <w:b/>
                    <w:b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statistics</m:t>
                </m:r>
              </m:sub>
            </m:sSub>
          </m:sup>
          <m:e>
            <m:r>
              <m:rPr>
                <m:sty m:val="b"/>
              </m:rPr>
              <w:rPr>
                <w:rFonts w:ascii="Cambria Math" w:hAnsi="Cambria Math" w:cs="Times New Roman"/>
                <w:sz w:val="20"/>
                <w:szCs w:val="20"/>
              </w:rPr>
              <m:t>B</m:t>
            </m:r>
          </m:e>
        </m:nary>
        <m:r>
          <m:rPr>
            <m:sty m:val="b"/>
          </m:rPr>
          <w:rPr>
            <w:rFonts w:ascii="Cambria Math" w:hAnsi="Cambria Math" w:cs="Times New Roman"/>
            <w:sz w:val="20"/>
            <w:szCs w:val="20"/>
          </w:rPr>
          <m:t>PA</m:t>
        </m:r>
        <m:sSub>
          <m:sSubPr>
            <m:ctrlPr>
              <w:rPr>
                <w:rFonts w:ascii="Cambria Math" w:hAnsi="Cambria Math" w:cs="Times New Roman"/>
                <w:b/>
                <w:bCs/>
                <w:sz w:val="20"/>
                <w:szCs w:val="20"/>
              </w:rPr>
            </m:ctrlPr>
          </m:sSubPr>
          <m:e>
            <m:r>
              <m:rPr>
                <m:sty m:val="b"/>
              </m:rPr>
              <w:rPr>
                <w:rFonts w:ascii="Cambria Math" w:hAnsi="Cambria Math" w:cs="Times New Roman"/>
                <w:sz w:val="20"/>
                <w:szCs w:val="20"/>
              </w:rPr>
              <m:t>M</m:t>
            </m:r>
          </m:e>
          <m:sub>
            <m:r>
              <m:rPr>
                <m:sty m:val="b"/>
              </m:rPr>
              <w:rPr>
                <w:rFonts w:ascii="Cambria Math" w:hAnsi="Cambria Math" w:cs="Times New Roman"/>
                <w:sz w:val="20"/>
                <w:szCs w:val="20"/>
              </w:rPr>
              <m:t>q</m:t>
            </m:r>
          </m:sub>
        </m:sSub>
      </m:oMath>
      <w:r w:rsidRPr="007162A5">
        <w:rPr>
          <w:rFonts w:ascii="Times New Roman" w:hAnsi="Times New Roman" w:cs="Times New Roman"/>
          <w:b/>
          <w:bCs/>
          <w:sz w:val="20"/>
          <w:szCs w:val="20"/>
        </w:rPr>
        <w:t>.</w:t>
      </w:r>
    </w:p>
    <w:p w14:paraId="2C4A6665" w14:textId="196135F3" w:rsidR="00636F4A" w:rsidRPr="00254015" w:rsidRDefault="0071054D" w:rsidP="00BC3927">
      <w:pPr>
        <w:pStyle w:val="BodyText"/>
        <w:numPr>
          <w:ilvl w:val="0"/>
          <w:numId w:val="15"/>
        </w:numPr>
        <w:rPr>
          <w:rFonts w:ascii="Times New Roman" w:hAnsi="Times New Roman" w:cs="Times New Roman"/>
          <w:b/>
          <w:bCs/>
          <w:sz w:val="20"/>
          <w:szCs w:val="20"/>
        </w:rPr>
      </w:pPr>
      <w:r>
        <w:rPr>
          <w:rFonts w:ascii="Times New Roman" w:hAnsi="Times New Roman" w:cs="Times New Roman"/>
          <w:b/>
          <w:bCs/>
          <w:sz w:val="20"/>
          <w:szCs w:val="20"/>
        </w:rPr>
        <w:t>UE reports the accumulated beam prediction accuracy.</w:t>
      </w:r>
    </w:p>
    <w:p w14:paraId="1505D334" w14:textId="77777777" w:rsidR="007C10A2" w:rsidRDefault="007C10A2" w:rsidP="007C10A2"/>
    <w:p w14:paraId="0267F19B" w14:textId="7B6584AC" w:rsidR="00B50B79" w:rsidRPr="009B4A9B" w:rsidRDefault="00B50B79" w:rsidP="00B50B79">
      <w:pPr>
        <w:rPr>
          <w:sz w:val="20"/>
          <w:szCs w:val="20"/>
        </w:rPr>
      </w:pPr>
      <w:r w:rsidRPr="009B4A9B">
        <w:rPr>
          <w:sz w:val="20"/>
          <w:szCs w:val="20"/>
        </w:rPr>
        <w:t>In RAN1 #120bis, it was discussed to i</w:t>
      </w:r>
      <w:r w:rsidR="007C10A2" w:rsidRPr="009B4A9B">
        <w:rPr>
          <w:rFonts w:eastAsia="SimSun"/>
          <w:sz w:val="20"/>
          <w:szCs w:val="20"/>
        </w:rPr>
        <w:t xml:space="preserve">ntroduce a new quantity (i.e., beam accuracy indicator, BAI) for beam prediction accuracy in the CSI report for monitoring, where </w:t>
      </w:r>
      <w:r w:rsidR="007C10A2" w:rsidRPr="009B4A9B">
        <w:rPr>
          <w:sz w:val="20"/>
          <w:szCs w:val="20"/>
        </w:rPr>
        <w:t>BAI is</w:t>
      </w:r>
      <m:oMath>
        <m:sSub>
          <m:sSubPr>
            <m:ctrlPr>
              <w:rPr>
                <w:rFonts w:ascii="Cambria Math" w:eastAsia="MS PGothic" w:hAnsi="Cambria Math"/>
                <w:sz w:val="20"/>
                <w:szCs w:val="20"/>
              </w:rPr>
            </m:ctrlPr>
          </m:sSubPr>
          <m:e>
            <m:r>
              <m:rPr>
                <m:sty m:val="p"/>
              </m:rPr>
              <w:rPr>
                <w:rFonts w:ascii="Cambria Math" w:hAnsi="Cambria Math"/>
                <w:sz w:val="20"/>
                <w:szCs w:val="20"/>
              </w:rPr>
              <m:t> N</m:t>
            </m:r>
          </m:e>
          <m:sub>
            <m:r>
              <m:rPr>
                <m:sty m:val="p"/>
              </m:rPr>
              <w:rPr>
                <w:rFonts w:ascii="Cambria Math" w:hAnsi="Cambria Math"/>
                <w:sz w:val="20"/>
                <w:szCs w:val="20"/>
              </w:rPr>
              <m:t>p</m:t>
            </m:r>
          </m:sub>
        </m:sSub>
      </m:oMath>
      <w:r w:rsidR="007C10A2" w:rsidRPr="009B4A9B">
        <w:rPr>
          <w:rFonts w:eastAsiaTheme="minorEastAsia"/>
          <w:sz w:val="20"/>
          <w:szCs w:val="20"/>
        </w:rPr>
        <w:t xml:space="preserve"> (0 ≤</w:t>
      </w:r>
      <m:oMath>
        <m:sSub>
          <m:sSubPr>
            <m:ctrlPr>
              <w:rPr>
                <w:rFonts w:ascii="Cambria Math" w:hAnsi="Cambria Math"/>
                <w:sz w:val="20"/>
                <w:szCs w:val="20"/>
              </w:rPr>
            </m:ctrlPr>
          </m:sSubPr>
          <m:e>
            <m:r>
              <m:rPr>
                <m:sty m:val="p"/>
              </m:rPr>
              <w:rPr>
                <w:rFonts w:ascii="Cambria Math" w:hAnsi="Cambria Math"/>
                <w:sz w:val="20"/>
                <w:szCs w:val="20"/>
              </w:rPr>
              <m:t> N</m:t>
            </m:r>
          </m:e>
          <m:sub>
            <m:r>
              <m:rPr>
                <m:sty m:val="p"/>
              </m:rPr>
              <w:rPr>
                <w:rFonts w:ascii="Cambria Math" w:hAnsi="Cambria Math"/>
                <w:sz w:val="20"/>
                <w:szCs w:val="20"/>
              </w:rPr>
              <m:t>p</m:t>
            </m:r>
          </m:sub>
        </m:sSub>
      </m:oMath>
      <w:r w:rsidR="007C10A2" w:rsidRPr="009B4A9B">
        <w:rPr>
          <w:sz w:val="20"/>
          <w:szCs w:val="20"/>
        </w:rPr>
        <w:t xml:space="preserve">≤ N) </w:t>
      </w:r>
    </w:p>
    <w:p w14:paraId="2568C3AA" w14:textId="77FABD77" w:rsidR="007C10A2" w:rsidRPr="009B4A9B" w:rsidRDefault="007C10A2" w:rsidP="00B50B79">
      <w:pPr>
        <w:textAlignment w:val="center"/>
        <w:rPr>
          <w:sz w:val="20"/>
          <w:szCs w:val="20"/>
        </w:rPr>
      </w:pPr>
      <w:r w:rsidRPr="009B4A9B">
        <w:rPr>
          <w:sz w:val="20"/>
          <w:szCs w:val="20"/>
        </w:rPr>
        <w:t xml:space="preserve">the size of CSI field associated with the BAI is </w:t>
      </w:r>
      <m:oMath>
        <m:d>
          <m:dPr>
            <m:begChr m:val="⌈"/>
            <m:endChr m:val="⌉"/>
            <m:ctrlPr>
              <w:rPr>
                <w:rFonts w:ascii="Cambria Math" w:eastAsia="MS PGothic" w:hAnsi="Cambria Math"/>
                <w:sz w:val="20"/>
                <w:szCs w:val="20"/>
              </w:rPr>
            </m:ctrlPr>
          </m:dPr>
          <m:e>
            <m:func>
              <m:funcPr>
                <m:ctrlPr>
                  <w:rPr>
                    <w:rFonts w:ascii="Cambria Math" w:eastAsia="MS PGothic" w:hAnsi="Cambria Math"/>
                    <w:sz w:val="20"/>
                    <w:szCs w:val="20"/>
                  </w:rPr>
                </m:ctrlPr>
              </m:funcPr>
              <m:fName>
                <m:sSub>
                  <m:sSubPr>
                    <m:ctrlPr>
                      <w:rPr>
                        <w:rFonts w:ascii="Cambria Math" w:eastAsia="MS PGothic"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r>
                  <m:rPr>
                    <m:sty m:val="p"/>
                  </m:rPr>
                  <w:rPr>
                    <w:rFonts w:ascii="Cambria Math" w:hAnsi="Cambria Math"/>
                    <w:sz w:val="20"/>
                    <w:szCs w:val="20"/>
                  </w:rPr>
                  <m:t>(N+1)</m:t>
                </m:r>
              </m:e>
            </m:func>
          </m:e>
        </m:d>
      </m:oMath>
      <w:r w:rsidRPr="009B4A9B">
        <w:rPr>
          <w:sz w:val="20"/>
          <w:szCs w:val="20"/>
        </w:rPr>
        <w:t xml:space="preserve">, </w:t>
      </w:r>
    </w:p>
    <w:p w14:paraId="3F270EB9" w14:textId="60B9AA17" w:rsidR="007C10A2" w:rsidRPr="009B4A9B" w:rsidRDefault="007C10A2" w:rsidP="005367A4">
      <w:pPr>
        <w:pStyle w:val="ListParagraph"/>
        <w:numPr>
          <w:ilvl w:val="0"/>
          <w:numId w:val="21"/>
        </w:numPr>
        <w:contextualSpacing w:val="0"/>
        <w:textAlignment w:val="center"/>
        <w:rPr>
          <w:sz w:val="20"/>
          <w:szCs w:val="20"/>
        </w:rPr>
      </w:pPr>
      <w:r w:rsidRPr="009B4A9B">
        <w:rPr>
          <w:sz w:val="20"/>
          <w:szCs w:val="20"/>
        </w:rPr>
        <w:t xml:space="preserve">Where </w:t>
      </w:r>
      <m:oMath>
        <m:sSub>
          <m:sSubPr>
            <m:ctrlPr>
              <w:rPr>
                <w:rFonts w:ascii="Cambria Math" w:eastAsia="MS PGothic"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p</m:t>
            </m:r>
          </m:sub>
        </m:sSub>
      </m:oMath>
      <w:r w:rsidRPr="009B4A9B">
        <w:rPr>
          <w:sz w:val="20"/>
          <w:szCs w:val="20"/>
        </w:rPr>
        <w:t xml:space="preserve"> is the number of linked transmission occasion for monitoring that meet the metric among N linked pair(s). </w:t>
      </w:r>
    </w:p>
    <w:p w14:paraId="2DC90CA2" w14:textId="77777777" w:rsidR="00B43343" w:rsidRPr="009B4A9B" w:rsidRDefault="00B43343" w:rsidP="00B43343">
      <w:pPr>
        <w:textAlignment w:val="center"/>
        <w:rPr>
          <w:sz w:val="20"/>
          <w:szCs w:val="20"/>
        </w:rPr>
      </w:pPr>
    </w:p>
    <w:p w14:paraId="34ED3500" w14:textId="25A57B6C" w:rsidR="00B43343" w:rsidRPr="009B4A9B" w:rsidRDefault="00B43343" w:rsidP="00B43343">
      <w:pPr>
        <w:textAlignment w:val="center"/>
        <w:rPr>
          <w:sz w:val="20"/>
          <w:szCs w:val="20"/>
        </w:rPr>
      </w:pPr>
      <w:r w:rsidRPr="009B4A9B">
        <w:rPr>
          <w:sz w:val="20"/>
          <w:szCs w:val="20"/>
        </w:rPr>
        <w:t xml:space="preserve">On key issue is how the N linked pairs are determined. </w:t>
      </w:r>
    </w:p>
    <w:p w14:paraId="3198B378" w14:textId="77777777" w:rsidR="00547CDC" w:rsidRPr="009B4A9B" w:rsidRDefault="00547CDC" w:rsidP="00BC3927">
      <w:pPr>
        <w:rPr>
          <w:sz w:val="20"/>
          <w:szCs w:val="20"/>
        </w:rPr>
      </w:pPr>
    </w:p>
    <w:p w14:paraId="34708524" w14:textId="77777777" w:rsidR="00547CDC" w:rsidRPr="009B4A9B" w:rsidRDefault="00547CDC" w:rsidP="00547CDC">
      <w:pPr>
        <w:textAlignment w:val="center"/>
        <w:rPr>
          <w:sz w:val="20"/>
          <w:szCs w:val="20"/>
        </w:rPr>
      </w:pPr>
      <w:r w:rsidRPr="009B4A9B">
        <w:rPr>
          <w:rFonts w:eastAsia="SimSun"/>
          <w:sz w:val="20"/>
          <w:szCs w:val="20"/>
        </w:rPr>
        <w:t xml:space="preserve">For BM-Case 1, </w:t>
      </w:r>
      <w:r w:rsidRPr="009B4A9B">
        <w:rPr>
          <w:sz w:val="20"/>
          <w:szCs w:val="20"/>
        </w:rPr>
        <w:t xml:space="preserve">the </w:t>
      </w:r>
      <w:r w:rsidRPr="009B4A9B">
        <w:rPr>
          <w:rFonts w:eastAsia="SimSun"/>
          <w:sz w:val="20"/>
          <w:szCs w:val="20"/>
        </w:rPr>
        <w:t xml:space="preserve">beam prediction accuracy is calculated based on </w:t>
      </w:r>
      <w:r w:rsidRPr="009B4A9B">
        <w:rPr>
          <w:sz w:val="20"/>
          <w:szCs w:val="20"/>
        </w:rPr>
        <w:t xml:space="preserve">N latest </w:t>
      </w:r>
      <w:r w:rsidRPr="009B4A9B">
        <w:rPr>
          <w:rFonts w:eastAsia="SimSun"/>
          <w:sz w:val="20"/>
          <w:szCs w:val="20"/>
        </w:rPr>
        <w:t xml:space="preserve">transmission occasion(s) of monitoring resources </w:t>
      </w:r>
      <w:r w:rsidRPr="009B4A9B">
        <w:rPr>
          <w:sz w:val="20"/>
          <w:szCs w:val="20"/>
        </w:rPr>
        <w:t xml:space="preserve">with linked inference </w:t>
      </w:r>
      <w:r w:rsidRPr="009B4A9B">
        <w:rPr>
          <w:rFonts w:eastAsia="DengXian"/>
          <w:sz w:val="20"/>
          <w:szCs w:val="20"/>
        </w:rPr>
        <w:t>report</w:t>
      </w:r>
      <w:r w:rsidRPr="009B4A9B">
        <w:rPr>
          <w:sz w:val="20"/>
          <w:szCs w:val="20"/>
        </w:rPr>
        <w:t xml:space="preserve"> no later than</w:t>
      </w:r>
      <w:r w:rsidRPr="009B4A9B">
        <w:rPr>
          <w:rFonts w:eastAsia="SimSun"/>
          <w:sz w:val="20"/>
          <w:szCs w:val="20"/>
        </w:rPr>
        <w:t xml:space="preserve"> CSI reference resource corresponding to the CSI report for monitoring</w:t>
      </w:r>
      <w:r w:rsidRPr="009B4A9B">
        <w:rPr>
          <w:sz w:val="20"/>
          <w:szCs w:val="20"/>
        </w:rPr>
        <w:t xml:space="preserve"> </w:t>
      </w:r>
    </w:p>
    <w:p w14:paraId="5BB08281" w14:textId="77777777" w:rsidR="00547CDC" w:rsidRPr="009B4A9B" w:rsidRDefault="00547CDC" w:rsidP="005367A4">
      <w:pPr>
        <w:pStyle w:val="ListParagraph"/>
        <w:numPr>
          <w:ilvl w:val="0"/>
          <w:numId w:val="24"/>
        </w:numPr>
        <w:spacing w:before="156" w:after="156"/>
        <w:contextualSpacing w:val="0"/>
        <w:textAlignment w:val="center"/>
        <w:rPr>
          <w:sz w:val="20"/>
          <w:szCs w:val="20"/>
        </w:rPr>
      </w:pPr>
      <w:r w:rsidRPr="009B4A9B">
        <w:rPr>
          <w:sz w:val="20"/>
          <w:szCs w:val="20"/>
        </w:rPr>
        <w:t>wherein N (N&gt;=1) is configured in CSI-</w:t>
      </w:r>
      <w:proofErr w:type="spellStart"/>
      <w:r w:rsidRPr="009B4A9B">
        <w:rPr>
          <w:sz w:val="20"/>
          <w:szCs w:val="20"/>
        </w:rPr>
        <w:t>ReportConfig</w:t>
      </w:r>
      <w:proofErr w:type="spellEnd"/>
    </w:p>
    <w:p w14:paraId="1D8B7332" w14:textId="77777777" w:rsidR="00547CDC" w:rsidRPr="009B4A9B" w:rsidRDefault="00547CDC" w:rsidP="005367A4">
      <w:pPr>
        <w:pStyle w:val="ListParagraph"/>
        <w:numPr>
          <w:ilvl w:val="0"/>
          <w:numId w:val="21"/>
        </w:numPr>
        <w:spacing w:before="156" w:after="156"/>
        <w:contextualSpacing w:val="0"/>
        <w:textAlignment w:val="center"/>
        <w:rPr>
          <w:sz w:val="20"/>
          <w:szCs w:val="20"/>
        </w:rPr>
      </w:pPr>
      <w:r w:rsidRPr="009B4A9B">
        <w:rPr>
          <w:sz w:val="20"/>
          <w:szCs w:val="20"/>
        </w:rPr>
        <w:t>FFS on additional rule for counting N linked pair</w:t>
      </w:r>
    </w:p>
    <w:p w14:paraId="09CF00F6" w14:textId="77777777" w:rsidR="00547CDC" w:rsidRPr="009B4A9B" w:rsidRDefault="00547CDC" w:rsidP="00547CDC">
      <w:pPr>
        <w:textAlignment w:val="center"/>
        <w:rPr>
          <w:sz w:val="20"/>
          <w:szCs w:val="20"/>
        </w:rPr>
      </w:pPr>
      <w:r w:rsidRPr="009B4A9B">
        <w:rPr>
          <w:sz w:val="20"/>
          <w:szCs w:val="20"/>
        </w:rPr>
        <w:t>For BM-Case 1, one resource set for monitoring is configured in one CSI-</w:t>
      </w:r>
      <w:proofErr w:type="spellStart"/>
      <w:r w:rsidRPr="009B4A9B">
        <w:rPr>
          <w:sz w:val="20"/>
          <w:szCs w:val="20"/>
        </w:rPr>
        <w:t>ReportConfig</w:t>
      </w:r>
      <w:proofErr w:type="spellEnd"/>
      <w:r w:rsidRPr="009B4A9B">
        <w:rPr>
          <w:sz w:val="20"/>
          <w:szCs w:val="20"/>
        </w:rPr>
        <w:t xml:space="preserve"> for monitoring.</w:t>
      </w:r>
    </w:p>
    <w:p w14:paraId="3F798859" w14:textId="77777777" w:rsidR="00547CDC" w:rsidRDefault="00547CDC" w:rsidP="00BC3927">
      <w:pPr>
        <w:rPr>
          <w:b/>
          <w:bCs/>
          <w:sz w:val="20"/>
          <w:szCs w:val="20"/>
        </w:rPr>
      </w:pPr>
    </w:p>
    <w:p w14:paraId="3512490A" w14:textId="1CBF588F" w:rsidR="00B95E5C" w:rsidRPr="00176DDA" w:rsidRDefault="00B95E5C" w:rsidP="00BC3927">
      <w:pPr>
        <w:rPr>
          <w:color w:val="000000" w:themeColor="text1"/>
          <w:sz w:val="20"/>
          <w:szCs w:val="20"/>
        </w:rPr>
      </w:pPr>
      <w:r w:rsidRPr="00176DDA">
        <w:rPr>
          <w:color w:val="000000" w:themeColor="text1"/>
          <w:sz w:val="20"/>
          <w:szCs w:val="20"/>
        </w:rPr>
        <w:lastRenderedPageBreak/>
        <w:t xml:space="preserve">As an inference report can be dropped due to some reasons, and a measurement of reference signal for performance monitoring may not be conducted by the UE due to some reasons, the “minimal slot offset” can be ambiguous. To avoid any confusion, it is necessary to define the nominal minimal offset as the smallest time </w:t>
      </w:r>
      <w:r w:rsidR="00845BE8" w:rsidRPr="00176DDA">
        <w:rPr>
          <w:color w:val="000000" w:themeColor="text1"/>
          <w:sz w:val="20"/>
          <w:szCs w:val="20"/>
        </w:rPr>
        <w:t>gap between</w:t>
      </w:r>
      <w:r w:rsidRPr="00176DDA">
        <w:rPr>
          <w:color w:val="000000" w:themeColor="text1"/>
          <w:sz w:val="20"/>
          <w:szCs w:val="20"/>
        </w:rPr>
        <w:t xml:space="preserve"> periodic/semi-persistent inference reports which are assumed to be transmitted according to configurations. If the PUCCH carrier is a TDD carrier, then it is also necessary to further clarify the behavior, we consider two choices:</w:t>
      </w:r>
    </w:p>
    <w:p w14:paraId="0B9600CF" w14:textId="69803E92" w:rsidR="006A7C64" w:rsidRPr="00176DDA" w:rsidRDefault="00AC610A" w:rsidP="00AC610A">
      <w:pPr>
        <w:ind w:left="360"/>
        <w:rPr>
          <w:color w:val="000000" w:themeColor="text1"/>
          <w:sz w:val="20"/>
          <w:szCs w:val="20"/>
        </w:rPr>
      </w:pPr>
      <w:r w:rsidRPr="00176DDA">
        <w:rPr>
          <w:color w:val="000000" w:themeColor="text1"/>
          <w:sz w:val="20"/>
          <w:szCs w:val="20"/>
        </w:rPr>
        <w:t xml:space="preserve">Alt. 1: </w:t>
      </w:r>
      <w:r w:rsidR="006A7C64" w:rsidRPr="00176DDA">
        <w:rPr>
          <w:color w:val="000000" w:themeColor="text1"/>
          <w:sz w:val="20"/>
          <w:szCs w:val="20"/>
        </w:rPr>
        <w:t xml:space="preserve">Consider TDD DL/UL pattern for either inference CSI report or monitoring RS reception or both. When the TDD DL/UL pattern is considered for both, an occasion of inference CSI report overlapping with any DL symbol(s) is not considered in deriving the minimal slot offset; and </w:t>
      </w:r>
      <w:proofErr w:type="gramStart"/>
      <w:r w:rsidR="006A7C64" w:rsidRPr="00176DDA">
        <w:rPr>
          <w:color w:val="000000" w:themeColor="text1"/>
          <w:sz w:val="20"/>
          <w:szCs w:val="20"/>
        </w:rPr>
        <w:t>an</w:t>
      </w:r>
      <w:proofErr w:type="gramEnd"/>
      <w:r w:rsidR="006A7C64" w:rsidRPr="00176DDA">
        <w:rPr>
          <w:color w:val="000000" w:themeColor="text1"/>
          <w:sz w:val="20"/>
          <w:szCs w:val="20"/>
        </w:rPr>
        <w:t xml:space="preserve"> measurement resource set occasion is not considered in der</w:t>
      </w:r>
      <w:r w:rsidR="00BE3BCF" w:rsidRPr="00176DDA">
        <w:rPr>
          <w:color w:val="000000" w:themeColor="text1"/>
          <w:sz w:val="20"/>
          <w:szCs w:val="20"/>
        </w:rPr>
        <w:t>i</w:t>
      </w:r>
      <w:r w:rsidR="006A7C64" w:rsidRPr="00176DDA">
        <w:rPr>
          <w:color w:val="000000" w:themeColor="text1"/>
          <w:sz w:val="20"/>
          <w:szCs w:val="20"/>
        </w:rPr>
        <w:t>ving the minimal slot offset if any measurement resource in the measurement resource set occasion overlaps with any UL symbol(s)</w:t>
      </w:r>
    </w:p>
    <w:p w14:paraId="006C36EA" w14:textId="170B7BC3" w:rsidR="00AC610A" w:rsidRPr="00176DDA" w:rsidRDefault="00AC610A" w:rsidP="00AC610A">
      <w:pPr>
        <w:ind w:left="360"/>
        <w:rPr>
          <w:color w:val="000000" w:themeColor="text1"/>
          <w:sz w:val="20"/>
          <w:szCs w:val="20"/>
        </w:rPr>
      </w:pPr>
      <w:r w:rsidRPr="00176DDA">
        <w:rPr>
          <w:color w:val="000000" w:themeColor="text1"/>
          <w:sz w:val="20"/>
          <w:szCs w:val="20"/>
        </w:rPr>
        <w:t xml:space="preserve">Alt. 2: the TDD DL/UL pattern is not considered for inference CSI report or monitoring RS reception, so even if an instance of inference report overlaps with a DL symbol, the instance is still considered in the derivation of the minimal slot offset; even if an measurement resource set occasion has one or more measurement resource overlapping with UL symbol(s), the measurement resource set occasion is still </w:t>
      </w:r>
      <w:r w:rsidR="00DC7926" w:rsidRPr="00176DDA">
        <w:rPr>
          <w:color w:val="000000" w:themeColor="text1"/>
          <w:sz w:val="20"/>
          <w:szCs w:val="20"/>
        </w:rPr>
        <w:t xml:space="preserve">considered in the derivation of the minimal slot offset. </w:t>
      </w:r>
    </w:p>
    <w:p w14:paraId="6ACBCD66" w14:textId="2D150EDC" w:rsidR="00547CDC" w:rsidRPr="00B95E5C" w:rsidRDefault="00B95E5C" w:rsidP="00B95E5C">
      <w:pPr>
        <w:rPr>
          <w:color w:val="000000" w:themeColor="text1"/>
          <w:sz w:val="20"/>
          <w:szCs w:val="20"/>
        </w:rPr>
      </w:pPr>
      <w:r>
        <w:rPr>
          <w:color w:val="000000" w:themeColor="text1"/>
          <w:sz w:val="20"/>
          <w:szCs w:val="20"/>
          <w:highlight w:val="cyan"/>
        </w:rPr>
        <w:t xml:space="preserve"> </w:t>
      </w:r>
    </w:p>
    <w:p w14:paraId="5E7A45D3" w14:textId="6B0B63C2" w:rsidR="00631095" w:rsidRPr="002C7AF2" w:rsidRDefault="00176DDA" w:rsidP="00BC3927">
      <w:pPr>
        <w:rPr>
          <w:color w:val="000000" w:themeColor="text1"/>
          <w:sz w:val="20"/>
          <w:szCs w:val="20"/>
        </w:rPr>
      </w:pPr>
      <w:r w:rsidRPr="002C7AF2">
        <w:rPr>
          <w:color w:val="000000" w:themeColor="text1"/>
          <w:sz w:val="20"/>
          <w:szCs w:val="20"/>
        </w:rPr>
        <w:t>We have</w:t>
      </w:r>
    </w:p>
    <w:p w14:paraId="08C16E5C" w14:textId="4AF0F587" w:rsidR="00176DDA" w:rsidRDefault="00176DDA" w:rsidP="00BC3927">
      <w:pPr>
        <w:rPr>
          <w:b/>
          <w:bCs/>
          <w:color w:val="000000" w:themeColor="text1"/>
          <w:sz w:val="20"/>
          <w:szCs w:val="20"/>
        </w:rPr>
      </w:pPr>
      <w:r>
        <w:rPr>
          <w:b/>
          <w:bCs/>
          <w:color w:val="000000" w:themeColor="text1"/>
          <w:sz w:val="20"/>
          <w:szCs w:val="20"/>
        </w:rPr>
        <w:t xml:space="preserve">Proposal </w:t>
      </w:r>
      <w:r w:rsidR="009B1C5B">
        <w:rPr>
          <w:b/>
          <w:bCs/>
          <w:color w:val="000000" w:themeColor="text1"/>
          <w:sz w:val="20"/>
          <w:szCs w:val="20"/>
        </w:rPr>
        <w:t>3</w:t>
      </w:r>
      <w:r w:rsidR="002C7AF2">
        <w:rPr>
          <w:b/>
          <w:bCs/>
          <w:color w:val="000000" w:themeColor="text1"/>
          <w:sz w:val="20"/>
          <w:szCs w:val="20"/>
        </w:rPr>
        <w:t xml:space="preserve">-2: </w:t>
      </w:r>
      <w:r w:rsidR="007C2BD3">
        <w:rPr>
          <w:b/>
          <w:bCs/>
          <w:color w:val="000000" w:themeColor="text1"/>
          <w:sz w:val="20"/>
          <w:szCs w:val="20"/>
        </w:rPr>
        <w:t xml:space="preserve">Discuss </w:t>
      </w:r>
      <w:r w:rsidR="00034F4C">
        <w:rPr>
          <w:b/>
          <w:bCs/>
          <w:color w:val="000000" w:themeColor="text1"/>
          <w:sz w:val="20"/>
          <w:szCs w:val="20"/>
        </w:rPr>
        <w:t xml:space="preserve">whether </w:t>
      </w:r>
      <w:r w:rsidR="002C7AF2">
        <w:rPr>
          <w:b/>
          <w:bCs/>
          <w:color w:val="000000" w:themeColor="text1"/>
          <w:sz w:val="20"/>
          <w:szCs w:val="20"/>
        </w:rPr>
        <w:t>semi-static TDD DL/UL patterns are considered in determining the minimal slot offset.</w:t>
      </w:r>
    </w:p>
    <w:p w14:paraId="67B6EC46" w14:textId="77777777" w:rsidR="00631095" w:rsidRPr="000D0679" w:rsidRDefault="00631095" w:rsidP="00BC3927">
      <w:pPr>
        <w:rPr>
          <w:b/>
          <w:bCs/>
          <w:color w:val="000000" w:themeColor="text1"/>
          <w:sz w:val="20"/>
          <w:szCs w:val="20"/>
        </w:rPr>
      </w:pPr>
    </w:p>
    <w:p w14:paraId="6639CF99" w14:textId="31F32438" w:rsidR="000E7067" w:rsidRDefault="000E7067" w:rsidP="000E7067">
      <w:pPr>
        <w:pStyle w:val="Heading1"/>
      </w:pPr>
      <w:r>
        <w:t>CPU occupancy rules</w:t>
      </w:r>
    </w:p>
    <w:p w14:paraId="4B3668E7" w14:textId="77777777" w:rsidR="006C17AF" w:rsidRDefault="006C17AF" w:rsidP="006C17AF"/>
    <w:p w14:paraId="6BDFB4EB" w14:textId="536D1C76" w:rsidR="00812406" w:rsidRPr="007C321F" w:rsidRDefault="008263E3" w:rsidP="00BC3927">
      <w:pPr>
        <w:rPr>
          <w:sz w:val="20"/>
          <w:szCs w:val="20"/>
        </w:rPr>
      </w:pPr>
      <w:r w:rsidRPr="007C321F">
        <w:rPr>
          <w:sz w:val="20"/>
          <w:szCs w:val="20"/>
        </w:rPr>
        <w:t xml:space="preserve">One fundamental question for CPU occupancy rules for AI/ML BM is whether dedicated AI/ML processor/engine will be used, or a common processor/engine is used to process both AI/ML BM inference and conventional CSI/BM report calculation. </w:t>
      </w:r>
      <w:r w:rsidR="008B583F" w:rsidRPr="007C321F">
        <w:rPr>
          <w:sz w:val="20"/>
          <w:szCs w:val="20"/>
        </w:rPr>
        <w:t>In general, to provide implementation flexibility, both should be supported.</w:t>
      </w:r>
      <w:r w:rsidR="00EE6E01" w:rsidRPr="007C321F">
        <w:rPr>
          <w:sz w:val="20"/>
          <w:szCs w:val="20"/>
        </w:rPr>
        <w:t xml:space="preserve"> </w:t>
      </w:r>
      <w:r w:rsidR="000375AC">
        <w:rPr>
          <w:sz w:val="20"/>
          <w:szCs w:val="20"/>
        </w:rPr>
        <w:t xml:space="preserve"> </w:t>
      </w:r>
    </w:p>
    <w:p w14:paraId="74076B01" w14:textId="77777777" w:rsidR="000375AC" w:rsidRPr="00650122" w:rsidRDefault="000375AC" w:rsidP="000375AC">
      <w:pPr>
        <w:rPr>
          <w:sz w:val="20"/>
          <w:szCs w:val="20"/>
        </w:rPr>
      </w:pPr>
      <w:r w:rsidRPr="00650122">
        <w:rPr>
          <w:sz w:val="20"/>
          <w:szCs w:val="20"/>
        </w:rPr>
        <w:t xml:space="preserve">In RAN1 120bis, the concept of AI/MP processing unit was introduced, </w:t>
      </w:r>
    </w:p>
    <w:p w14:paraId="02429E57" w14:textId="35318912" w:rsidR="000375AC" w:rsidRPr="000375AC" w:rsidRDefault="00650122" w:rsidP="000375AC">
      <w:pPr>
        <w:rPr>
          <w:sz w:val="20"/>
          <w:szCs w:val="20"/>
        </w:rPr>
      </w:pPr>
      <w:r>
        <w:rPr>
          <w:noProof/>
        </w:rPr>
        <mc:AlternateContent>
          <mc:Choice Requires="wps">
            <w:drawing>
              <wp:anchor distT="0" distB="0" distL="114300" distR="114300" simplePos="0" relativeHeight="251665408" behindDoc="0" locked="0" layoutInCell="1" allowOverlap="1" wp14:anchorId="48643EF3" wp14:editId="48CFBEBA">
                <wp:simplePos x="0" y="0"/>
                <wp:positionH relativeFrom="column">
                  <wp:posOffset>0</wp:posOffset>
                </wp:positionH>
                <wp:positionV relativeFrom="paragraph">
                  <wp:posOffset>0</wp:posOffset>
                </wp:positionV>
                <wp:extent cx="1828800" cy="1828800"/>
                <wp:effectExtent l="0" t="0" r="0" b="0"/>
                <wp:wrapSquare wrapText="bothSides"/>
                <wp:docPr id="21008517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4E5603" w14:textId="77777777" w:rsidR="00650122" w:rsidRPr="00A03166" w:rsidRDefault="00650122" w:rsidP="000375AC">
                            <w:pPr>
                              <w:rPr>
                                <w:rFonts w:eastAsia="DengXian"/>
                                <w:iCs/>
                                <w:sz w:val="22"/>
                                <w:szCs w:val="22"/>
                                <w:highlight w:val="green"/>
                              </w:rPr>
                            </w:pPr>
                            <w:r w:rsidRPr="00A03166">
                              <w:rPr>
                                <w:rFonts w:eastAsia="DengXian" w:hint="eastAsia"/>
                                <w:iCs/>
                                <w:sz w:val="22"/>
                                <w:szCs w:val="22"/>
                                <w:highlight w:val="green"/>
                              </w:rPr>
                              <w:t>Agreement</w:t>
                            </w:r>
                          </w:p>
                          <w:p w14:paraId="254675CD" w14:textId="77777777" w:rsidR="00650122" w:rsidRPr="000375AC" w:rsidRDefault="00650122" w:rsidP="000375AC">
                            <w:pPr>
                              <w:rPr>
                                <w:sz w:val="20"/>
                                <w:szCs w:val="20"/>
                              </w:rPr>
                            </w:pPr>
                            <w:r w:rsidRPr="000375AC">
                              <w:rPr>
                                <w:sz w:val="20"/>
                                <w:szCs w:val="20"/>
                              </w:rPr>
                              <w:t>Introduce a dedicated AI</w:t>
                            </w:r>
                            <w:r w:rsidRPr="000375AC">
                              <w:rPr>
                                <w:rFonts w:hint="eastAsia"/>
                                <w:sz w:val="20"/>
                                <w:szCs w:val="20"/>
                              </w:rPr>
                              <w:t>/</w:t>
                            </w:r>
                            <w:r w:rsidRPr="000375AC">
                              <w:rPr>
                                <w:sz w:val="20"/>
                                <w:szCs w:val="20"/>
                              </w:rPr>
                              <w:t>ML PU for AI/ML features</w:t>
                            </w:r>
                            <w:r w:rsidRPr="000375AC">
                              <w:rPr>
                                <w:rFonts w:hint="eastAsia"/>
                                <w:sz w:val="20"/>
                                <w:szCs w:val="20"/>
                              </w:rPr>
                              <w:t xml:space="preserve"> for UE,</w:t>
                            </w:r>
                          </w:p>
                          <w:p w14:paraId="1B22029B" w14:textId="77777777" w:rsidR="00650122" w:rsidRPr="00340393" w:rsidRDefault="00650122" w:rsidP="00340393">
                            <w:pPr>
                              <w:pStyle w:val="ListParagraph"/>
                              <w:numPr>
                                <w:ilvl w:val="0"/>
                                <w:numId w:val="37"/>
                              </w:numPr>
                              <w:rPr>
                                <w:sz w:val="20"/>
                                <w:szCs w:val="20"/>
                              </w:rPr>
                            </w:pPr>
                            <w:r w:rsidRPr="000375AC">
                              <w:rPr>
                                <w:sz w:val="20"/>
                                <w:szCs w:val="20"/>
                              </w:rPr>
                              <w:t>The AI</w:t>
                            </w:r>
                            <w:r w:rsidRPr="000375AC">
                              <w:rPr>
                                <w:rFonts w:hint="eastAsia"/>
                                <w:sz w:val="20"/>
                                <w:szCs w:val="20"/>
                              </w:rPr>
                              <w:t>/</w:t>
                            </w:r>
                            <w:r w:rsidRPr="000375AC">
                              <w:rPr>
                                <w:sz w:val="20"/>
                                <w:szCs w:val="20"/>
                              </w:rPr>
                              <w:t xml:space="preserve">ML PU is used </w:t>
                            </w:r>
                            <w:r w:rsidRPr="000375AC">
                              <w:rPr>
                                <w:rFonts w:hint="eastAsia"/>
                                <w:sz w:val="20"/>
                                <w:szCs w:val="20"/>
                              </w:rPr>
                              <w:t xml:space="preserve">at least </w:t>
                            </w:r>
                            <w:r w:rsidRPr="000375AC">
                              <w:rPr>
                                <w:sz w:val="20"/>
                                <w:szCs w:val="20"/>
                              </w:rPr>
                              <w:t xml:space="preserve">for quantifying the </w:t>
                            </w:r>
                            <w:r w:rsidRPr="000375AC">
                              <w:rPr>
                                <w:rFonts w:hint="eastAsia"/>
                                <w:sz w:val="20"/>
                                <w:szCs w:val="20"/>
                              </w:rPr>
                              <w:t xml:space="preserve">simultaneous </w:t>
                            </w:r>
                            <w:r w:rsidRPr="000375AC">
                              <w:rPr>
                                <w:sz w:val="20"/>
                                <w:szCs w:val="20"/>
                              </w:rPr>
                              <w:t xml:space="preserve">processing of </w:t>
                            </w:r>
                            <w:r w:rsidRPr="000375AC">
                              <w:rPr>
                                <w:rFonts w:hint="eastAsia"/>
                                <w:sz w:val="20"/>
                                <w:szCs w:val="20"/>
                              </w:rPr>
                              <w:t xml:space="preserve">multiple CSI reports subject to </w:t>
                            </w:r>
                            <w:r w:rsidRPr="000375AC">
                              <w:rPr>
                                <w:sz w:val="20"/>
                                <w:szCs w:val="20"/>
                              </w:rPr>
                              <w:t>CSI-related AI/ML use case</w:t>
                            </w:r>
                            <w:r w:rsidRPr="000375AC">
                              <w:rPr>
                                <w:rFonts w:hint="eastAsia"/>
                                <w:sz w:val="20"/>
                                <w:szCs w:val="20"/>
                              </w:rPr>
                              <w:t>(</w:t>
                            </w:r>
                            <w:r w:rsidRPr="000375AC">
                              <w:rPr>
                                <w:sz w:val="20"/>
                                <w:szCs w:val="20"/>
                              </w:rPr>
                              <w:t>s</w:t>
                            </w:r>
                            <w:r w:rsidRPr="000375AC">
                              <w:rPr>
                                <w:rFonts w:hint="eastAsia"/>
                                <w:sz w:val="20"/>
                                <w:szCs w:val="20"/>
                              </w:rPr>
                              <w:t>)</w:t>
                            </w:r>
                            <w:r w:rsidRPr="000375AC">
                              <w:rPr>
                                <w:sz w:val="20"/>
                                <w:szCs w:val="20"/>
                              </w:rPr>
                              <w:t>, e.g., CSI compression (if supported), CSI prediction, BM spatial prediction, BM temporal prediction.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643EF3" 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314E5603" w14:textId="77777777" w:rsidR="00650122" w:rsidRPr="00A03166" w:rsidRDefault="00650122" w:rsidP="000375AC">
                      <w:pPr>
                        <w:rPr>
                          <w:rFonts w:eastAsia="DengXian"/>
                          <w:iCs/>
                          <w:sz w:val="22"/>
                          <w:szCs w:val="22"/>
                          <w:highlight w:val="green"/>
                        </w:rPr>
                      </w:pPr>
                      <w:r w:rsidRPr="00A03166">
                        <w:rPr>
                          <w:rFonts w:eastAsia="DengXian" w:hint="eastAsia"/>
                          <w:iCs/>
                          <w:sz w:val="22"/>
                          <w:szCs w:val="22"/>
                          <w:highlight w:val="green"/>
                        </w:rPr>
                        <w:t>Agreement</w:t>
                      </w:r>
                    </w:p>
                    <w:p w14:paraId="254675CD" w14:textId="77777777" w:rsidR="00650122" w:rsidRPr="000375AC" w:rsidRDefault="00650122" w:rsidP="000375AC">
                      <w:pPr>
                        <w:rPr>
                          <w:sz w:val="20"/>
                          <w:szCs w:val="20"/>
                        </w:rPr>
                      </w:pPr>
                      <w:r w:rsidRPr="000375AC">
                        <w:rPr>
                          <w:sz w:val="20"/>
                          <w:szCs w:val="20"/>
                        </w:rPr>
                        <w:t>Introduce a dedicated AI</w:t>
                      </w:r>
                      <w:r w:rsidRPr="000375AC">
                        <w:rPr>
                          <w:rFonts w:hint="eastAsia"/>
                          <w:sz w:val="20"/>
                          <w:szCs w:val="20"/>
                        </w:rPr>
                        <w:t>/</w:t>
                      </w:r>
                      <w:r w:rsidRPr="000375AC">
                        <w:rPr>
                          <w:sz w:val="20"/>
                          <w:szCs w:val="20"/>
                        </w:rPr>
                        <w:t>ML PU for AI/ML features</w:t>
                      </w:r>
                      <w:r w:rsidRPr="000375AC">
                        <w:rPr>
                          <w:rFonts w:hint="eastAsia"/>
                          <w:sz w:val="20"/>
                          <w:szCs w:val="20"/>
                        </w:rPr>
                        <w:t xml:space="preserve"> for UE,</w:t>
                      </w:r>
                    </w:p>
                    <w:p w14:paraId="1B22029B" w14:textId="77777777" w:rsidR="00650122" w:rsidRPr="00340393" w:rsidRDefault="00650122" w:rsidP="00340393">
                      <w:pPr>
                        <w:pStyle w:val="ListParagraph"/>
                        <w:numPr>
                          <w:ilvl w:val="0"/>
                          <w:numId w:val="37"/>
                        </w:numPr>
                        <w:rPr>
                          <w:sz w:val="20"/>
                          <w:szCs w:val="20"/>
                        </w:rPr>
                      </w:pPr>
                      <w:r w:rsidRPr="000375AC">
                        <w:rPr>
                          <w:sz w:val="20"/>
                          <w:szCs w:val="20"/>
                        </w:rPr>
                        <w:t>The AI</w:t>
                      </w:r>
                      <w:r w:rsidRPr="000375AC">
                        <w:rPr>
                          <w:rFonts w:hint="eastAsia"/>
                          <w:sz w:val="20"/>
                          <w:szCs w:val="20"/>
                        </w:rPr>
                        <w:t>/</w:t>
                      </w:r>
                      <w:r w:rsidRPr="000375AC">
                        <w:rPr>
                          <w:sz w:val="20"/>
                          <w:szCs w:val="20"/>
                        </w:rPr>
                        <w:t xml:space="preserve">ML PU is used </w:t>
                      </w:r>
                      <w:r w:rsidRPr="000375AC">
                        <w:rPr>
                          <w:rFonts w:hint="eastAsia"/>
                          <w:sz w:val="20"/>
                          <w:szCs w:val="20"/>
                        </w:rPr>
                        <w:t xml:space="preserve">at least </w:t>
                      </w:r>
                      <w:r w:rsidRPr="000375AC">
                        <w:rPr>
                          <w:sz w:val="20"/>
                          <w:szCs w:val="20"/>
                        </w:rPr>
                        <w:t xml:space="preserve">for quantifying the </w:t>
                      </w:r>
                      <w:r w:rsidRPr="000375AC">
                        <w:rPr>
                          <w:rFonts w:hint="eastAsia"/>
                          <w:sz w:val="20"/>
                          <w:szCs w:val="20"/>
                        </w:rPr>
                        <w:t xml:space="preserve">simultaneous </w:t>
                      </w:r>
                      <w:r w:rsidRPr="000375AC">
                        <w:rPr>
                          <w:sz w:val="20"/>
                          <w:szCs w:val="20"/>
                        </w:rPr>
                        <w:t xml:space="preserve">processing of </w:t>
                      </w:r>
                      <w:r w:rsidRPr="000375AC">
                        <w:rPr>
                          <w:rFonts w:hint="eastAsia"/>
                          <w:sz w:val="20"/>
                          <w:szCs w:val="20"/>
                        </w:rPr>
                        <w:t xml:space="preserve">multiple CSI reports subject to </w:t>
                      </w:r>
                      <w:r w:rsidRPr="000375AC">
                        <w:rPr>
                          <w:sz w:val="20"/>
                          <w:szCs w:val="20"/>
                        </w:rPr>
                        <w:t>CSI-related AI/ML use case</w:t>
                      </w:r>
                      <w:r w:rsidRPr="000375AC">
                        <w:rPr>
                          <w:rFonts w:hint="eastAsia"/>
                          <w:sz w:val="20"/>
                          <w:szCs w:val="20"/>
                        </w:rPr>
                        <w:t>(</w:t>
                      </w:r>
                      <w:r w:rsidRPr="000375AC">
                        <w:rPr>
                          <w:sz w:val="20"/>
                          <w:szCs w:val="20"/>
                        </w:rPr>
                        <w:t>s</w:t>
                      </w:r>
                      <w:r w:rsidRPr="000375AC">
                        <w:rPr>
                          <w:rFonts w:hint="eastAsia"/>
                          <w:sz w:val="20"/>
                          <w:szCs w:val="20"/>
                        </w:rPr>
                        <w:t>)</w:t>
                      </w:r>
                      <w:r w:rsidRPr="000375AC">
                        <w:rPr>
                          <w:sz w:val="20"/>
                          <w:szCs w:val="20"/>
                        </w:rPr>
                        <w:t>, e.g., CSI compression (if supported), CSI prediction, BM spatial prediction, BM temporal prediction.</w:t>
                      </w:r>
                    </w:p>
                  </w:txbxContent>
                </v:textbox>
                <w10:wrap type="square"/>
              </v:shape>
            </w:pict>
          </mc:Fallback>
        </mc:AlternateContent>
      </w:r>
      <w:r w:rsidR="000375AC" w:rsidRPr="000375AC">
        <w:rPr>
          <w:sz w:val="20"/>
          <w:szCs w:val="20"/>
        </w:rPr>
        <w:t xml:space="preserve">In RAN Plenary 108, the proposal in RP-251823 (Revision of RP-251658) was endorsed for AI/ML PU sharing, which extends the one AI/ML PU pool to maximum of two AI/ML PU pools. </w:t>
      </w:r>
    </w:p>
    <w:p w14:paraId="65E9660D" w14:textId="04084E5E" w:rsidR="000375AC" w:rsidRPr="000375AC" w:rsidRDefault="00650122" w:rsidP="000375AC">
      <w:pPr>
        <w:rPr>
          <w:sz w:val="20"/>
          <w:szCs w:val="20"/>
        </w:rPr>
      </w:pPr>
      <w:r>
        <w:rPr>
          <w:noProof/>
        </w:rPr>
        <mc:AlternateContent>
          <mc:Choice Requires="wps">
            <w:drawing>
              <wp:anchor distT="0" distB="0" distL="114300" distR="114300" simplePos="0" relativeHeight="251667456" behindDoc="0" locked="0" layoutInCell="1" allowOverlap="1" wp14:anchorId="4DB32B76" wp14:editId="6D973A5C">
                <wp:simplePos x="0" y="0"/>
                <wp:positionH relativeFrom="column">
                  <wp:posOffset>0</wp:posOffset>
                </wp:positionH>
                <wp:positionV relativeFrom="paragraph">
                  <wp:posOffset>0</wp:posOffset>
                </wp:positionV>
                <wp:extent cx="1828800" cy="1828800"/>
                <wp:effectExtent l="0" t="0" r="0" b="0"/>
                <wp:wrapSquare wrapText="bothSides"/>
                <wp:docPr id="15931326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284726F" w14:textId="77777777" w:rsidR="00650122" w:rsidRPr="000375AC" w:rsidRDefault="00650122" w:rsidP="000375AC">
                            <w:pPr>
                              <w:numPr>
                                <w:ilvl w:val="1"/>
                                <w:numId w:val="36"/>
                              </w:numPr>
                              <w:tabs>
                                <w:tab w:val="clear" w:pos="1440"/>
                                <w:tab w:val="num" w:pos="360"/>
                              </w:tabs>
                              <w:ind w:left="360"/>
                              <w:rPr>
                                <w:sz w:val="20"/>
                                <w:szCs w:val="20"/>
                              </w:rPr>
                            </w:pPr>
                            <w:r w:rsidRPr="000375AC">
                              <w:rPr>
                                <w:sz w:val="20"/>
                                <w:szCs w:val="20"/>
                              </w:rPr>
                              <w:t xml:space="preserve">A UE can report support for N (up to 2) AI/ML PU pools for AI/ML features </w:t>
                            </w:r>
                          </w:p>
                          <w:p w14:paraId="7E26C424" w14:textId="77777777" w:rsidR="00650122" w:rsidRPr="000375AC" w:rsidRDefault="00650122" w:rsidP="000375AC">
                            <w:pPr>
                              <w:numPr>
                                <w:ilvl w:val="2"/>
                                <w:numId w:val="36"/>
                              </w:numPr>
                              <w:tabs>
                                <w:tab w:val="clear" w:pos="2160"/>
                                <w:tab w:val="num" w:pos="1080"/>
                              </w:tabs>
                              <w:ind w:left="1080"/>
                              <w:rPr>
                                <w:sz w:val="20"/>
                                <w:szCs w:val="20"/>
                              </w:rPr>
                            </w:pPr>
                            <w:r w:rsidRPr="000375AC">
                              <w:rPr>
                                <w:sz w:val="20"/>
                                <w:szCs w:val="20"/>
                              </w:rPr>
                              <w:t xml:space="preserve">For each of the N AI/ML PU pools, UE reports the maximum number of simultaneous AI/ML PUs, respectively.   </w:t>
                            </w:r>
                          </w:p>
                          <w:p w14:paraId="303FA5A5" w14:textId="77777777" w:rsidR="00650122" w:rsidRPr="00993E0B" w:rsidRDefault="00650122" w:rsidP="00993E0B">
                            <w:pPr>
                              <w:numPr>
                                <w:ilvl w:val="2"/>
                                <w:numId w:val="36"/>
                              </w:numPr>
                              <w:tabs>
                                <w:tab w:val="num" w:pos="1080"/>
                              </w:tabs>
                              <w:ind w:left="1080"/>
                              <w:rPr>
                                <w:sz w:val="20"/>
                                <w:szCs w:val="20"/>
                              </w:rPr>
                            </w:pPr>
                            <w:r w:rsidRPr="000375AC">
                              <w:rPr>
                                <w:sz w:val="20"/>
                                <w:szCs w:val="20"/>
                              </w:rPr>
                              <w:t xml:space="preserve">If N = 2, for each AI/ML feature, UE reports which AI/ML PU pool it belongs to.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B32B76" id="_x0000_s1028"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1284726F" w14:textId="77777777" w:rsidR="00650122" w:rsidRPr="000375AC" w:rsidRDefault="00650122" w:rsidP="000375AC">
                      <w:pPr>
                        <w:numPr>
                          <w:ilvl w:val="1"/>
                          <w:numId w:val="36"/>
                        </w:numPr>
                        <w:tabs>
                          <w:tab w:val="clear" w:pos="1440"/>
                          <w:tab w:val="num" w:pos="360"/>
                        </w:tabs>
                        <w:ind w:left="360"/>
                        <w:rPr>
                          <w:sz w:val="20"/>
                          <w:szCs w:val="20"/>
                        </w:rPr>
                      </w:pPr>
                      <w:r w:rsidRPr="000375AC">
                        <w:rPr>
                          <w:sz w:val="20"/>
                          <w:szCs w:val="20"/>
                        </w:rPr>
                        <w:t xml:space="preserve">A UE can report support for N (up to 2) AI/ML PU pools for AI/ML features </w:t>
                      </w:r>
                    </w:p>
                    <w:p w14:paraId="7E26C424" w14:textId="77777777" w:rsidR="00650122" w:rsidRPr="000375AC" w:rsidRDefault="00650122" w:rsidP="000375AC">
                      <w:pPr>
                        <w:numPr>
                          <w:ilvl w:val="2"/>
                          <w:numId w:val="36"/>
                        </w:numPr>
                        <w:tabs>
                          <w:tab w:val="clear" w:pos="2160"/>
                          <w:tab w:val="num" w:pos="1080"/>
                        </w:tabs>
                        <w:ind w:left="1080"/>
                        <w:rPr>
                          <w:sz w:val="20"/>
                          <w:szCs w:val="20"/>
                        </w:rPr>
                      </w:pPr>
                      <w:r w:rsidRPr="000375AC">
                        <w:rPr>
                          <w:sz w:val="20"/>
                          <w:szCs w:val="20"/>
                        </w:rPr>
                        <w:t xml:space="preserve">For each of the N AI/ML PU pools, UE reports the maximum number of simultaneous AI/ML PUs, respectively.   </w:t>
                      </w:r>
                    </w:p>
                    <w:p w14:paraId="303FA5A5" w14:textId="77777777" w:rsidR="00650122" w:rsidRPr="00993E0B" w:rsidRDefault="00650122" w:rsidP="00993E0B">
                      <w:pPr>
                        <w:numPr>
                          <w:ilvl w:val="2"/>
                          <w:numId w:val="36"/>
                        </w:numPr>
                        <w:tabs>
                          <w:tab w:val="num" w:pos="1080"/>
                        </w:tabs>
                        <w:ind w:left="1080"/>
                        <w:rPr>
                          <w:sz w:val="20"/>
                          <w:szCs w:val="20"/>
                        </w:rPr>
                      </w:pPr>
                      <w:r w:rsidRPr="000375AC">
                        <w:rPr>
                          <w:sz w:val="20"/>
                          <w:szCs w:val="20"/>
                        </w:rPr>
                        <w:t xml:space="preserve">If N = 2, for each AI/ML feature, UE reports which AI/ML PU pool it belongs to. </w:t>
                      </w:r>
                    </w:p>
                  </w:txbxContent>
                </v:textbox>
                <w10:wrap type="square"/>
              </v:shape>
            </w:pict>
          </mc:Fallback>
        </mc:AlternateContent>
      </w:r>
    </w:p>
    <w:p w14:paraId="45FCF8D5" w14:textId="77777777" w:rsidR="000375AC" w:rsidRPr="000375AC" w:rsidRDefault="000375AC" w:rsidP="000375AC">
      <w:pPr>
        <w:rPr>
          <w:sz w:val="20"/>
          <w:szCs w:val="20"/>
        </w:rPr>
      </w:pPr>
      <w:r w:rsidRPr="000375AC">
        <w:rPr>
          <w:sz w:val="20"/>
          <w:szCs w:val="20"/>
        </w:rPr>
        <w:t xml:space="preserve">To accurately capture the agreements including the new agreement, we propose the the following text proposal to capture the agreement on APU framework. </w:t>
      </w:r>
    </w:p>
    <w:p w14:paraId="14E2E3BD" w14:textId="77777777" w:rsidR="000375AC" w:rsidRDefault="000375AC" w:rsidP="000375AC">
      <w:pPr>
        <w:rPr>
          <w:rFonts w:cs="Batang"/>
          <w:sz w:val="22"/>
          <w:szCs w:val="22"/>
        </w:rPr>
      </w:pPr>
    </w:p>
    <w:p w14:paraId="5F4793C3" w14:textId="66F009F5" w:rsidR="000375AC" w:rsidRPr="000375AC" w:rsidRDefault="000375AC" w:rsidP="000375AC">
      <w:pPr>
        <w:rPr>
          <w:b/>
          <w:bCs/>
          <w:sz w:val="20"/>
          <w:szCs w:val="20"/>
        </w:rPr>
      </w:pPr>
      <w:r w:rsidRPr="000375AC">
        <w:rPr>
          <w:b/>
          <w:bCs/>
          <w:sz w:val="20"/>
          <w:szCs w:val="20"/>
        </w:rPr>
        <w:t xml:space="preserve">Proposal </w:t>
      </w:r>
      <w:r w:rsidR="00CF358D">
        <w:rPr>
          <w:b/>
          <w:bCs/>
          <w:sz w:val="20"/>
          <w:szCs w:val="20"/>
        </w:rPr>
        <w:t>4-</w:t>
      </w:r>
      <w:r w:rsidRPr="000375AC">
        <w:rPr>
          <w:b/>
          <w:bCs/>
          <w:sz w:val="20"/>
          <w:szCs w:val="20"/>
        </w:rPr>
        <w:t xml:space="preserve">1: To capture the agreement in RAN plenary 108 on AI/ML PU </w:t>
      </w:r>
      <w:r w:rsidR="00802020">
        <w:rPr>
          <w:b/>
          <w:bCs/>
          <w:sz w:val="20"/>
          <w:szCs w:val="20"/>
        </w:rPr>
        <w:t>pools</w:t>
      </w:r>
      <w:r w:rsidRPr="000375AC">
        <w:rPr>
          <w:b/>
          <w:bCs/>
          <w:sz w:val="20"/>
          <w:szCs w:val="20"/>
        </w:rPr>
        <w:t xml:space="preserve">, adopt the following text proposal.  </w:t>
      </w:r>
    </w:p>
    <w:p w14:paraId="375A4992" w14:textId="77777777" w:rsidR="00EE6E01" w:rsidRPr="007C321F" w:rsidRDefault="00EE6E01" w:rsidP="00BC3927">
      <w:pPr>
        <w:rPr>
          <w:sz w:val="20"/>
          <w:szCs w:val="20"/>
        </w:rPr>
      </w:pPr>
    </w:p>
    <w:p w14:paraId="0DFF0A80" w14:textId="60528560" w:rsidR="000375AC" w:rsidRPr="003406B8" w:rsidRDefault="000375AC" w:rsidP="000375AC">
      <w:pPr>
        <w:rPr>
          <w:color w:val="EE0000"/>
          <w:sz w:val="20"/>
          <w:szCs w:val="20"/>
        </w:rPr>
      </w:pPr>
      <w:r>
        <w:rPr>
          <w:noProof/>
        </w:rPr>
        <w:lastRenderedPageBreak/>
        <mc:AlternateContent>
          <mc:Choice Requires="wps">
            <w:drawing>
              <wp:anchor distT="0" distB="0" distL="114300" distR="114300" simplePos="0" relativeHeight="251661312" behindDoc="0" locked="0" layoutInCell="1" allowOverlap="1" wp14:anchorId="58D3AC5C" wp14:editId="4B882242">
                <wp:simplePos x="0" y="0"/>
                <wp:positionH relativeFrom="column">
                  <wp:posOffset>0</wp:posOffset>
                </wp:positionH>
                <wp:positionV relativeFrom="paragraph">
                  <wp:posOffset>0</wp:posOffset>
                </wp:positionV>
                <wp:extent cx="1828800" cy="1828800"/>
                <wp:effectExtent l="0" t="0" r="0" b="0"/>
                <wp:wrapSquare wrapText="bothSides"/>
                <wp:docPr id="12816040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F41CFE" w14:textId="77777777" w:rsidR="000375AC" w:rsidRPr="003F3EA8" w:rsidRDefault="000375AC" w:rsidP="000375AC">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lang w:val="en-US"/>
                              </w:rPr>
                              <w:t>or</w:t>
                            </w:r>
                            <w:r>
                              <w:rPr>
                                <w:i/>
                                <w:iCs/>
                                <w:lang w:val="en-US"/>
                              </w:rPr>
                              <w:t xml:space="preserve">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r>
                              <w:t xml:space="preserve">in a component carrier, and </w:t>
                            </w:r>
                            <w:proofErr w:type="spellStart"/>
                            <w:r>
                              <w:rPr>
                                <w:i/>
                                <w:iCs/>
                              </w:rPr>
                              <w:t>simultaneousCSI-ReportsAllCC</w:t>
                            </w:r>
                            <w:proofErr w:type="spellEnd"/>
                            <w: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proofErr w:type="spellStart"/>
                            <w:r>
                              <w:rPr>
                                <w:i/>
                                <w:iCs/>
                                <w:lang w:val="en-US" w:eastAsia="zh-CN"/>
                              </w:rPr>
                              <w:t>simultaneousCSI-ReportsPerCC</w:t>
                            </w:r>
                            <w:proofErr w:type="spellEnd"/>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proofErr w:type="spellStart"/>
                            <w:r>
                              <w:rPr>
                                <w:i/>
                                <w:iCs/>
                                <w:lang w:val="en-US" w:eastAsia="zh-CN"/>
                              </w:rPr>
                              <w:t>simultaneousCSI-ReportsAllCC</w:t>
                            </w:r>
                            <w:proofErr w:type="spellEnd"/>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sidRPr="003F3EA8">
                              <w:rPr>
                                <w:strike/>
                                <w:color w:val="000000" w:themeColor="text1"/>
                              </w:rPr>
                              <w:t xml:space="preserve">For CSI reports </w:t>
                            </w:r>
                            <w:r w:rsidRPr="003F3EA8">
                              <w:rPr>
                                <w:strike/>
                                <w:color w:val="000000" w:themeColor="text1"/>
                                <w:lang w:val="en-US"/>
                              </w:rPr>
                              <w:t xml:space="preserve">with </w:t>
                            </w:r>
                            <w:proofErr w:type="spellStart"/>
                            <w:r w:rsidRPr="003F3EA8">
                              <w:rPr>
                                <w:i/>
                                <w:iCs/>
                                <w:strike/>
                                <w:color w:val="000000" w:themeColor="text1"/>
                                <w:lang w:val="en-US"/>
                              </w:rPr>
                              <w:t>reportQuantity</w:t>
                            </w:r>
                            <w:proofErr w:type="spellEnd"/>
                            <w:r w:rsidRPr="003F3EA8">
                              <w:rPr>
                                <w:i/>
                                <w:iCs/>
                                <w:strike/>
                                <w:color w:val="000000" w:themeColor="text1"/>
                                <w:lang w:val="en-US"/>
                              </w:rPr>
                              <w:t xml:space="preserve"> </w:t>
                            </w:r>
                            <w:r w:rsidRPr="003F3EA8">
                              <w:rPr>
                                <w:iCs/>
                                <w:strike/>
                                <w:color w:val="000000" w:themeColor="text1"/>
                                <w:lang w:val="en-US"/>
                              </w:rPr>
                              <w:t xml:space="preserve">set to </w:t>
                            </w:r>
                            <w:r w:rsidRPr="003F3EA8">
                              <w:rPr>
                                <w:strike/>
                                <w:color w:val="000000" w:themeColor="text1"/>
                              </w:rPr>
                              <w:t xml:space="preserve">'p-cri-r19', 'p-cri-RSRP-r19', 'p-ssb-index-r19', or 'p-ssb-index-RSRP-r19', or CSI reports </w:t>
                            </w:r>
                            <w:r w:rsidRPr="003F3EA8">
                              <w:rPr>
                                <w:strike/>
                                <w:color w:val="000000" w:themeColor="text1"/>
                                <w:lang w:val="en-US"/>
                              </w:rPr>
                              <w:t xml:space="preserve">configured with </w:t>
                            </w:r>
                            <w:r w:rsidRPr="003F3EA8">
                              <w:rPr>
                                <w:rFonts w:eastAsia="MS Mincho"/>
                                <w:strike/>
                                <w:color w:val="000000" w:themeColor="text1"/>
                              </w:rPr>
                              <w:t xml:space="preserve">the higher layer parameter </w:t>
                            </w:r>
                            <w:r w:rsidRPr="003F3EA8">
                              <w:rPr>
                                <w:rFonts w:eastAsia="MS Mincho"/>
                                <w:i/>
                                <w:iCs/>
                                <w:strike/>
                                <w:color w:val="000000" w:themeColor="text1"/>
                              </w:rPr>
                              <w:t>[</w:t>
                            </w:r>
                            <w:r w:rsidRPr="003F3EA8">
                              <w:rPr>
                                <w:i/>
                                <w:iCs/>
                                <w:strike/>
                                <w:color w:val="000000" w:themeColor="text1"/>
                                <w:lang w:eastAsia="zh-CN"/>
                              </w:rPr>
                              <w:t>RRC_name-r19],</w:t>
                            </w:r>
                            <w:r w:rsidRPr="003F3EA8">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sidRPr="003F3EA8">
                              <w:rPr>
                                <w:strike/>
                                <w:color w:val="000000" w:themeColor="text1"/>
                              </w:rPr>
                              <w:t xml:space="preserve"> is considered.</w:t>
                            </w:r>
                          </w:p>
                          <w:p w14:paraId="4608F2AC" w14:textId="77777777" w:rsidR="000375AC" w:rsidRPr="001314BC" w:rsidRDefault="000375AC" w:rsidP="001314BC">
                            <w:pPr>
                              <w:rPr>
                                <w:sz w:val="20"/>
                                <w:szCs w:val="20"/>
                              </w:rPr>
                            </w:pPr>
                            <w:r w:rsidRPr="003406B8">
                              <w:rPr>
                                <w:sz w:val="20"/>
                                <w:szCs w:val="20"/>
                              </w:rPr>
                              <w:t xml:space="preserve">For CSI reports </w:t>
                            </w:r>
                            <w:r w:rsidRPr="003406B8">
                              <w:rPr>
                                <w:color w:val="000000"/>
                                <w:sz w:val="20"/>
                                <w:szCs w:val="20"/>
                              </w:rPr>
                              <w:t xml:space="preserve">with </w:t>
                            </w:r>
                            <w:proofErr w:type="spellStart"/>
                            <w:r w:rsidRPr="003406B8">
                              <w:rPr>
                                <w:i/>
                                <w:iCs/>
                                <w:color w:val="000000"/>
                                <w:sz w:val="20"/>
                                <w:szCs w:val="20"/>
                              </w:rPr>
                              <w:t>reportQuantity</w:t>
                            </w:r>
                            <w:proofErr w:type="spellEnd"/>
                            <w:r w:rsidRPr="003406B8">
                              <w:rPr>
                                <w:i/>
                                <w:iCs/>
                                <w:color w:val="000000"/>
                                <w:sz w:val="20"/>
                                <w:szCs w:val="20"/>
                              </w:rPr>
                              <w:t xml:space="preserve"> </w:t>
                            </w:r>
                            <w:r w:rsidRPr="003406B8">
                              <w:rPr>
                                <w:iCs/>
                                <w:color w:val="000000"/>
                                <w:sz w:val="20"/>
                                <w:szCs w:val="20"/>
                              </w:rPr>
                              <w:t xml:space="preserve">set to </w:t>
                            </w:r>
                            <w:r w:rsidRPr="003406B8">
                              <w:rPr>
                                <w:sz w:val="20"/>
                                <w:szCs w:val="20"/>
                              </w:rPr>
                              <w:t xml:space="preserve">'p-cri-r19', 'p-cri-RSRP-r19', 'p-ssb-index-r19', or 'p-ssb-index-RSRP-r19', and CSI reports </w:t>
                            </w:r>
                            <w:r w:rsidRPr="003406B8">
                              <w:rPr>
                                <w:color w:val="000000"/>
                                <w:sz w:val="20"/>
                                <w:szCs w:val="20"/>
                              </w:rPr>
                              <w:t xml:space="preserve">configured with </w:t>
                            </w:r>
                            <w:r w:rsidRPr="003406B8">
                              <w:rPr>
                                <w:rFonts w:eastAsia="MS Mincho"/>
                                <w:color w:val="000000"/>
                                <w:sz w:val="20"/>
                                <w:szCs w:val="20"/>
                              </w:rPr>
                              <w:t xml:space="preserve">the higher layer parameter </w:t>
                            </w:r>
                            <w:r w:rsidRPr="003406B8">
                              <w:rPr>
                                <w:rFonts w:eastAsia="MS Mincho"/>
                                <w:i/>
                                <w:iCs/>
                                <w:color w:val="000000"/>
                                <w:sz w:val="20"/>
                                <w:szCs w:val="20"/>
                              </w:rPr>
                              <w:t>[</w:t>
                            </w:r>
                            <w:r w:rsidRPr="003406B8">
                              <w:rPr>
                                <w:i/>
                                <w:iCs/>
                                <w:color w:val="000000"/>
                                <w:sz w:val="20"/>
                                <w:szCs w:val="20"/>
                              </w:rPr>
                              <w:t>RRC_name-r19]</w:t>
                            </w:r>
                            <w:r w:rsidRPr="003406B8">
                              <w:rPr>
                                <w:sz w:val="20"/>
                                <w:szCs w:val="20"/>
                              </w:rPr>
                              <w:t xml:space="preserve">, </w:t>
                            </w:r>
                            <w:r w:rsidRPr="003406B8">
                              <w:rPr>
                                <w:strike/>
                                <w:sz w:val="20"/>
                                <w:szCs w:val="20"/>
                              </w:rPr>
                              <w:t xml:space="preserve">the UE may indicate a second value for the number of supported simultaneous CSI calculations </w:t>
                            </w:r>
                            <m:oMath>
                              <m:sSub>
                                <m:sSubPr>
                                  <m:ctrlPr>
                                    <w:rPr>
                                      <w:rFonts w:ascii="Cambria Math" w:hAnsi="Cambria Math"/>
                                      <w:strike/>
                                      <w:sz w:val="20"/>
                                      <w:szCs w:val="20"/>
                                    </w:rPr>
                                  </m:ctrlPr>
                                </m:sSubPr>
                                <m:e>
                                  <m:r>
                                    <w:rPr>
                                      <w:rFonts w:ascii="Cambria Math" w:hAnsi="Cambria Math"/>
                                      <w:strike/>
                                      <w:sz w:val="20"/>
                                      <w:szCs w:val="20"/>
                                    </w:rPr>
                                    <m:t>N</m:t>
                                  </m:r>
                                </m:e>
                                <m:sub>
                                  <m:r>
                                    <w:rPr>
                                      <w:rFonts w:ascii="Cambria Math" w:hAnsi="Cambria Math"/>
                                      <w:strike/>
                                      <w:sz w:val="20"/>
                                      <w:szCs w:val="20"/>
                                    </w:rPr>
                                    <m:t>CPU,2</m:t>
                                  </m:r>
                                </m:sub>
                              </m:sSub>
                            </m:oMath>
                            <w:r w:rsidRPr="003406B8">
                              <w:rPr>
                                <w:strike/>
                                <w:sz w:val="20"/>
                                <w:szCs w:val="20"/>
                              </w:rPr>
                              <w:t xml:space="preserve"> with parameter </w:t>
                            </w:r>
                            <w:proofErr w:type="spellStart"/>
                            <w:r w:rsidRPr="003406B8">
                              <w:rPr>
                                <w:i/>
                                <w:iCs/>
                                <w:strike/>
                                <w:sz w:val="20"/>
                                <w:szCs w:val="20"/>
                              </w:rPr>
                              <w:t>SecondValuesSimultaneousCSI-ReportsPerCC</w:t>
                            </w:r>
                            <w:proofErr w:type="spellEnd"/>
                            <w:r w:rsidRPr="003406B8">
                              <w:rPr>
                                <w:strike/>
                                <w:sz w:val="20"/>
                                <w:szCs w:val="20"/>
                              </w:rPr>
                              <w:t xml:space="preserve"> in a component carrier, and </w:t>
                            </w:r>
                            <w:proofErr w:type="spellStart"/>
                            <w:r w:rsidRPr="003406B8">
                              <w:rPr>
                                <w:i/>
                                <w:iCs/>
                                <w:strike/>
                                <w:sz w:val="20"/>
                                <w:szCs w:val="20"/>
                              </w:rPr>
                              <w:t>SecondValuesSimultaneousCSI-ReportsAllCC</w:t>
                            </w:r>
                            <w:proofErr w:type="spellEnd"/>
                            <w:r w:rsidRPr="003406B8">
                              <w:rPr>
                                <w:strike/>
                                <w:sz w:val="20"/>
                                <w:szCs w:val="20"/>
                              </w:rPr>
                              <w:t xml:space="preserve"> across all component carriers, in addition to </w:t>
                            </w:r>
                            <m:oMath>
                              <m:sSub>
                                <m:sSubPr>
                                  <m:ctrlPr>
                                    <w:rPr>
                                      <w:rFonts w:ascii="Cambria Math" w:hAnsi="Cambria Math"/>
                                      <w:strike/>
                                      <w:sz w:val="20"/>
                                      <w:szCs w:val="20"/>
                                    </w:rPr>
                                  </m:ctrlPr>
                                </m:sSubPr>
                                <m:e>
                                  <m:r>
                                    <w:rPr>
                                      <w:rFonts w:ascii="Cambria Math" w:hAnsi="Cambria Math"/>
                                      <w:strike/>
                                      <w:sz w:val="20"/>
                                      <w:szCs w:val="20"/>
                                    </w:rPr>
                                    <m:t>N</m:t>
                                  </m:r>
                                </m:e>
                                <m:sub>
                                  <m:r>
                                    <w:rPr>
                                      <w:rFonts w:ascii="Cambria Math" w:hAnsi="Cambria Math"/>
                                      <w:strike/>
                                      <w:sz w:val="20"/>
                                      <w:szCs w:val="20"/>
                                    </w:rPr>
                                    <m:t>CPU</m:t>
                                  </m:r>
                                </m:sub>
                              </m:sSub>
                            </m:oMath>
                            <w:r w:rsidRPr="003406B8">
                              <w:rPr>
                                <w:sz w:val="20"/>
                                <w:szCs w:val="20"/>
                              </w:rPr>
                              <w:t xml:space="preserve">. </w:t>
                            </w:r>
                            <w:r w:rsidRPr="003406B8">
                              <w:rPr>
                                <w:color w:val="EE0000"/>
                                <w:sz w:val="20"/>
                                <w:szCs w:val="20"/>
                              </w:rPr>
                              <w:t xml:space="preserve">the UE may indicate up to maximum of two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Pr="003406B8">
                              <w:rPr>
                                <w:color w:val="EE0000"/>
                                <w:sz w:val="20"/>
                                <w:szCs w:val="20"/>
                              </w:rPr>
                              <w:t xml:space="preserve"> with parameter </w:t>
                            </w:r>
                            <w:proofErr w:type="spellStart"/>
                            <w:r w:rsidRPr="003406B8">
                              <w:rPr>
                                <w:i/>
                                <w:iCs/>
                                <w:color w:val="EE0000"/>
                                <w:sz w:val="20"/>
                                <w:szCs w:val="20"/>
                              </w:rPr>
                              <w:t>FristValueAPUSimultaneousCSI-ReportsPerCC</w:t>
                            </w:r>
                            <w:proofErr w:type="spellEnd"/>
                            <w:r w:rsidRPr="003406B8">
                              <w:rPr>
                                <w:color w:val="EE0000"/>
                                <w:sz w:val="20"/>
                                <w:szCs w:val="20"/>
                              </w:rPr>
                              <w:t xml:space="preserve"> in a component carrier, and </w:t>
                            </w:r>
                            <w:proofErr w:type="spellStart"/>
                            <w:r w:rsidRPr="003406B8">
                              <w:rPr>
                                <w:i/>
                                <w:iCs/>
                                <w:color w:val="EE0000"/>
                                <w:sz w:val="20"/>
                                <w:szCs w:val="20"/>
                              </w:rPr>
                              <w:t>FirstValueAPUSimultaneousCSI-ReportsAllCC</w:t>
                            </w:r>
                            <w:proofErr w:type="spellEnd"/>
                            <w:r w:rsidRPr="003406B8">
                              <w:rPr>
                                <w:color w:val="EE0000"/>
                                <w:sz w:val="20"/>
                                <w:szCs w:val="20"/>
                              </w:rPr>
                              <w:t xml:space="preserve"> across all component carriers,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oMath>
                            <w:r w:rsidRPr="003406B8">
                              <w:rPr>
                                <w:color w:val="EE0000"/>
                                <w:sz w:val="20"/>
                                <w:szCs w:val="20"/>
                              </w:rPr>
                              <w:t xml:space="preserve"> with parameter </w:t>
                            </w:r>
                            <w:proofErr w:type="spellStart"/>
                            <w:r w:rsidRPr="003406B8">
                              <w:rPr>
                                <w:i/>
                                <w:iCs/>
                                <w:color w:val="EE0000"/>
                                <w:sz w:val="20"/>
                                <w:szCs w:val="20"/>
                              </w:rPr>
                              <w:t>SecondValueAPUSimultaneousCSI-ReportsPerCC</w:t>
                            </w:r>
                            <w:proofErr w:type="spellEnd"/>
                            <w:r w:rsidRPr="003406B8">
                              <w:rPr>
                                <w:color w:val="EE0000"/>
                                <w:sz w:val="20"/>
                                <w:szCs w:val="20"/>
                              </w:rPr>
                              <w:t xml:space="preserve"> in a component carrier, and </w:t>
                            </w:r>
                            <w:proofErr w:type="spellStart"/>
                            <w:r w:rsidRPr="003406B8">
                              <w:rPr>
                                <w:i/>
                                <w:iCs/>
                                <w:color w:val="EE0000"/>
                                <w:sz w:val="20"/>
                                <w:szCs w:val="20"/>
                              </w:rPr>
                              <w:t>SecondValueAPUSimultaneousCSI-ReportsAllCC</w:t>
                            </w:r>
                            <w:proofErr w:type="spellEnd"/>
                            <w:r w:rsidRPr="003406B8">
                              <w:rPr>
                                <w:color w:val="EE0000"/>
                                <w:sz w:val="20"/>
                                <w:szCs w:val="20"/>
                              </w:rPr>
                              <w:t xml:space="preserve"> across all component carriers. If the UE indicates a single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Pr="003406B8">
                              <w:rPr>
                                <w:color w:val="EE0000"/>
                                <w:sz w:val="20"/>
                                <w:szCs w:val="20"/>
                              </w:rPr>
                              <w:t xml:space="preserve">, the AI/ML based CSI calculation pool is for CSI reports with </w:t>
                            </w:r>
                            <w:proofErr w:type="spellStart"/>
                            <w:r w:rsidRPr="003406B8">
                              <w:rPr>
                                <w:i/>
                                <w:iCs/>
                                <w:color w:val="EE0000"/>
                                <w:sz w:val="20"/>
                                <w:szCs w:val="20"/>
                              </w:rPr>
                              <w:t>reportQuantity</w:t>
                            </w:r>
                            <w:proofErr w:type="spellEnd"/>
                            <w:r w:rsidRPr="003406B8">
                              <w:rPr>
                                <w:i/>
                                <w:iCs/>
                                <w:color w:val="EE0000"/>
                                <w:sz w:val="20"/>
                                <w:szCs w:val="20"/>
                              </w:rPr>
                              <w:t xml:space="preserve"> </w:t>
                            </w:r>
                            <w:r w:rsidRPr="003406B8">
                              <w:rPr>
                                <w:iCs/>
                                <w:color w:val="EE0000"/>
                                <w:sz w:val="20"/>
                                <w:szCs w:val="20"/>
                              </w:rPr>
                              <w:t xml:space="preserve">set to </w:t>
                            </w:r>
                            <w:r w:rsidRPr="003406B8">
                              <w:rPr>
                                <w:color w:val="EE0000"/>
                                <w:sz w:val="20"/>
                                <w:szCs w:val="20"/>
                              </w:rPr>
                              <w:t xml:space="preserve">'p-cri-r19', 'p-cri-RSRP-r19', 'p-ssb-index-r19', or 'p-ssb-index-RSRP-r19' and CSI reports configured with </w:t>
                            </w:r>
                            <w:r w:rsidRPr="003406B8">
                              <w:rPr>
                                <w:rFonts w:eastAsia="MS Mincho"/>
                                <w:color w:val="EE0000"/>
                                <w:sz w:val="20"/>
                                <w:szCs w:val="20"/>
                              </w:rPr>
                              <w:t xml:space="preserve">the higher layer parameter </w:t>
                            </w:r>
                            <w:r w:rsidRPr="003406B8">
                              <w:rPr>
                                <w:rFonts w:eastAsia="MS Mincho"/>
                                <w:i/>
                                <w:iCs/>
                                <w:color w:val="EE0000"/>
                                <w:sz w:val="20"/>
                                <w:szCs w:val="20"/>
                              </w:rPr>
                              <w:t>[</w:t>
                            </w:r>
                            <w:r w:rsidRPr="003406B8">
                              <w:rPr>
                                <w:i/>
                                <w:iCs/>
                                <w:color w:val="EE0000"/>
                                <w:sz w:val="20"/>
                                <w:szCs w:val="20"/>
                              </w:rPr>
                              <w:t xml:space="preserve">RRC_name-r19]. </w:t>
                            </w:r>
                            <w:r w:rsidRPr="003406B8">
                              <w:rPr>
                                <w:color w:val="EE0000"/>
                                <w:sz w:val="20"/>
                                <w:szCs w:val="20"/>
                              </w:rPr>
                              <w:t xml:space="preserve">  If two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Pr="003406B8">
                              <w:rPr>
                                <w:color w:val="EE0000"/>
                                <w:sz w:val="20"/>
                                <w:szCs w:val="20"/>
                              </w:rPr>
                              <w:t xml:space="preserve">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oMath>
                            <w:r w:rsidRPr="003406B8">
                              <w:rPr>
                                <w:color w:val="EE0000"/>
                                <w:sz w:val="20"/>
                                <w:szCs w:val="20"/>
                              </w:rPr>
                              <w:t xml:space="preserve"> are reported, the first AI/ML based CSI calculation pool is with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Pr="003406B8">
                              <w:rPr>
                                <w:color w:val="EE0000"/>
                                <w:sz w:val="20"/>
                                <w:szCs w:val="20"/>
                              </w:rPr>
                              <w:t xml:space="preserve">, the second AI/ML based CSI calculation pool is with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oMath>
                            <w:r w:rsidRPr="003406B8">
                              <w:rPr>
                                <w:color w:val="EE0000"/>
                                <w:sz w:val="20"/>
                                <w:szCs w:val="20"/>
                              </w:rPr>
                              <w:t xml:space="preserve">. By UE capability reporting, UE indicates whether CSI reports with </w:t>
                            </w:r>
                            <w:proofErr w:type="spellStart"/>
                            <w:r w:rsidRPr="003406B8">
                              <w:rPr>
                                <w:i/>
                                <w:iCs/>
                                <w:color w:val="EE0000"/>
                                <w:sz w:val="20"/>
                                <w:szCs w:val="20"/>
                              </w:rPr>
                              <w:t>reportQuantity</w:t>
                            </w:r>
                            <w:proofErr w:type="spellEnd"/>
                            <w:r w:rsidRPr="003406B8">
                              <w:rPr>
                                <w:i/>
                                <w:iCs/>
                                <w:color w:val="EE0000"/>
                                <w:sz w:val="20"/>
                                <w:szCs w:val="20"/>
                              </w:rPr>
                              <w:t xml:space="preserve"> </w:t>
                            </w:r>
                            <w:r w:rsidRPr="003406B8">
                              <w:rPr>
                                <w:iCs/>
                                <w:color w:val="EE0000"/>
                                <w:sz w:val="20"/>
                                <w:szCs w:val="20"/>
                              </w:rPr>
                              <w:t xml:space="preserve">set to </w:t>
                            </w:r>
                            <w:r w:rsidRPr="003406B8">
                              <w:rPr>
                                <w:color w:val="EE0000"/>
                                <w:sz w:val="20"/>
                                <w:szCs w:val="20"/>
                              </w:rPr>
                              <w:t xml:space="preserve">'p-cri-r19', 'p-cri-RSRP-r19', 'p-ssb-index-r19', or 'p-ssb-index-RSRP-r19'   belong to either the first AI/ML based CSI calculation pool or the second AI/ML based CSI calculation pool;  whether CSI reports configured with </w:t>
                            </w:r>
                            <w:r w:rsidRPr="003406B8">
                              <w:rPr>
                                <w:rFonts w:eastAsia="MS Mincho"/>
                                <w:color w:val="EE0000"/>
                                <w:sz w:val="20"/>
                                <w:szCs w:val="20"/>
                              </w:rPr>
                              <w:t xml:space="preserve">the higher layer parameter </w:t>
                            </w:r>
                            <w:r w:rsidRPr="003406B8">
                              <w:rPr>
                                <w:rFonts w:eastAsia="MS Mincho"/>
                                <w:i/>
                                <w:iCs/>
                                <w:color w:val="EE0000"/>
                                <w:sz w:val="20"/>
                                <w:szCs w:val="20"/>
                              </w:rPr>
                              <w:t>[</w:t>
                            </w:r>
                            <w:r w:rsidRPr="003406B8">
                              <w:rPr>
                                <w:i/>
                                <w:iCs/>
                                <w:color w:val="EE0000"/>
                                <w:sz w:val="20"/>
                                <w:szCs w:val="20"/>
                              </w:rPr>
                              <w:t xml:space="preserve">RRC_name-r19] </w:t>
                            </w:r>
                            <w:r w:rsidRPr="003406B8">
                              <w:rPr>
                                <w:color w:val="EE0000"/>
                                <w:sz w:val="20"/>
                                <w:szCs w:val="20"/>
                              </w:rPr>
                              <w:t xml:space="preserve">r19'   belong to either the first AI/ML based CSI calculation pool or the second AI/ML based CSI calculation pool.  If </w:t>
                            </w:r>
                            <m:oMath>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APUs in the first AI/ML based CSI calculation pool and </w:t>
                            </w:r>
                            <m:oMath>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Pr="003406B8">
                              <w:rPr>
                                <w:color w:val="EE0000"/>
                                <w:sz w:val="20"/>
                                <w:szCs w:val="20"/>
                              </w:rPr>
                              <w:t xml:space="preserve"> APUs in the second AI/ML based CSI calculation pool are occupied for calculation of CSI reports in a given OFDM symbol, the UE has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Pr="003406B8">
                              <w:rPr>
                                <w:color w:val="EE0000"/>
                                <w:sz w:val="20"/>
                                <w:szCs w:val="20"/>
                              </w:rPr>
                              <w:t xml:space="preserve"> unoccupied APUs respectively.</w:t>
                            </w:r>
                            <w:r w:rsidRPr="003406B8">
                              <w:rPr>
                                <w:sz w:val="20"/>
                                <w:szCs w:val="20"/>
                              </w:rPr>
                              <w:t xml:space="preserve"> If </w:t>
                            </w:r>
                            <m:oMath>
                              <m:r>
                                <w:rPr>
                                  <w:rFonts w:ascii="Cambria Math" w:hAnsi="Cambria Math"/>
                                  <w:sz w:val="20"/>
                                  <w:szCs w:val="20"/>
                                </w:rPr>
                                <m:t xml:space="preserve">N </m:t>
                              </m:r>
                            </m:oMath>
                            <w:r w:rsidRPr="003406B8">
                              <w:rPr>
                                <w:sz w:val="20"/>
                                <w:szCs w:val="20"/>
                              </w:rPr>
                              <w:t xml:space="preserve">CSI reports start occupying their respective </w:t>
                            </w:r>
                            <w:r w:rsidRPr="003406B8">
                              <w:rPr>
                                <w:color w:val="EE0000"/>
                                <w:sz w:val="20"/>
                                <w:szCs w:val="20"/>
                              </w:rPr>
                              <w:t>A</w:t>
                            </w:r>
                            <w:r w:rsidRPr="003406B8">
                              <w:rPr>
                                <w:strike/>
                                <w:color w:val="EE0000"/>
                                <w:sz w:val="20"/>
                                <w:szCs w:val="20"/>
                              </w:rPr>
                              <w:t>C</w:t>
                            </w:r>
                            <w:r w:rsidRPr="003406B8">
                              <w:rPr>
                                <w:color w:val="EE0000"/>
                                <w:sz w:val="20"/>
                                <w:szCs w:val="20"/>
                              </w:rPr>
                              <w:t>PUs</w:t>
                            </w:r>
                            <w:r w:rsidRPr="003406B8">
                              <w:rPr>
                                <w:sz w:val="20"/>
                                <w:szCs w:val="20"/>
                              </w:rPr>
                              <w:t xml:space="preserve"> on the same OFDM symbol on which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Pr="003406B8">
                              <w:rPr>
                                <w:color w:val="EE0000"/>
                                <w:sz w:val="20"/>
                                <w:szCs w:val="20"/>
                              </w:rPr>
                              <w:t xml:space="preserve"> </w:t>
                            </w:r>
                            <w:r w:rsidRPr="003406B8">
                              <w:rPr>
                                <w:strike/>
                                <w:sz w:val="20"/>
                                <w:szCs w:val="20"/>
                              </w:rPr>
                              <w:t xml:space="preserve"> </w:t>
                            </w:r>
                            <m:oMath>
                              <m:sSub>
                                <m:sSubPr>
                                  <m:ctrlPr>
                                    <w:rPr>
                                      <w:rFonts w:ascii="Cambria Math" w:hAnsi="Cambria Math"/>
                                      <w:strike/>
                                      <w:sz w:val="20"/>
                                      <w:szCs w:val="20"/>
                                    </w:rPr>
                                  </m:ctrlPr>
                                </m:sSubPr>
                                <m:e>
                                  <m:r>
                                    <w:rPr>
                                      <w:rFonts w:ascii="Cambria Math" w:hAnsi="Cambria Math"/>
                                      <w:strike/>
                                      <w:sz w:val="20"/>
                                      <w:szCs w:val="20"/>
                                    </w:rPr>
                                    <m:t>N</m:t>
                                  </m:r>
                                </m:e>
                                <m:sub>
                                  <m:r>
                                    <w:rPr>
                                      <w:rFonts w:ascii="Cambria Math" w:hAnsi="Cambria Math"/>
                                      <w:strike/>
                                      <w:sz w:val="20"/>
                                      <w:szCs w:val="20"/>
                                    </w:rPr>
                                    <m:t>CPU,2</m:t>
                                  </m:r>
                                </m:sub>
                              </m:sSub>
                              <m:r>
                                <w:rPr>
                                  <w:rFonts w:ascii="Cambria Math" w:hAnsi="Cambria Math"/>
                                  <w:strike/>
                                  <w:sz w:val="20"/>
                                  <w:szCs w:val="20"/>
                                </w:rPr>
                                <m:t>-L</m:t>
                              </m:r>
                            </m:oMath>
                            <w:r w:rsidRPr="003406B8">
                              <w:rPr>
                                <w:strike/>
                                <w:sz w:val="20"/>
                                <w:szCs w:val="20"/>
                              </w:rPr>
                              <w:t xml:space="preserve"> </w:t>
                            </w:r>
                            <w:r w:rsidRPr="003406B8">
                              <w:rPr>
                                <w:sz w:val="20"/>
                                <w:szCs w:val="20"/>
                              </w:rPr>
                              <w:t xml:space="preserve">APUs are unoccupied, where each CSI report </w:t>
                            </w:r>
                            <m:oMath>
                              <m:r>
                                <w:rPr>
                                  <w:rFonts w:ascii="Cambria Math" w:hAnsi="Cambria Math"/>
                                  <w:sz w:val="20"/>
                                  <w:szCs w:val="20"/>
                                </w:rPr>
                                <m:t>n=0,…,N-1</m:t>
                              </m:r>
                            </m:oMath>
                            <w:r w:rsidRPr="003406B8">
                              <w:rPr>
                                <w:sz w:val="20"/>
                                <w:szCs w:val="20"/>
                              </w:rPr>
                              <w:t xml:space="preserve"> corresponds to </w:t>
                            </w:r>
                            <w:r w:rsidRPr="003406B8">
                              <w:rPr>
                                <w:color w:val="EE0000"/>
                                <w:sz w:val="20"/>
                                <w:szCs w:val="20"/>
                              </w:rPr>
                              <w:t xml:space="preserve">either </w:t>
                            </w:r>
                            <m:oMath>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APU,1</m:t>
                                  </m:r>
                                </m:sub>
                                <m:sup>
                                  <m:r>
                                    <w:rPr>
                                      <w:rFonts w:ascii="Cambria Math" w:hAnsi="Cambria Math"/>
                                      <w:color w:val="EE0000"/>
                                      <w:sz w:val="20"/>
                                      <w:szCs w:val="20"/>
                                    </w:rPr>
                                    <m:t>(n)</m:t>
                                  </m:r>
                                </m:sup>
                              </m:sSubSup>
                            </m:oMath>
                            <w:r w:rsidRPr="003406B8">
                              <w:rPr>
                                <w:color w:val="EE0000"/>
                                <w:sz w:val="20"/>
                                <w:szCs w:val="20"/>
                              </w:rPr>
                              <w:t xml:space="preserve"> or   </w:t>
                            </w:r>
                            <m:oMath>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APU,2</m:t>
                                  </m:r>
                                </m:sub>
                                <m:sup>
                                  <m:r>
                                    <w:rPr>
                                      <w:rFonts w:ascii="Cambria Math" w:hAnsi="Cambria Math"/>
                                      <w:color w:val="EE0000"/>
                                      <w:sz w:val="20"/>
                                      <w:szCs w:val="20"/>
                                    </w:rPr>
                                    <m:t>(n)</m:t>
                                  </m:r>
                                </m:sup>
                              </m:sSubSup>
                            </m:oMath>
                            <w:r w:rsidRPr="003406B8">
                              <w:rPr>
                                <w:color w:val="EE0000"/>
                                <w:sz w:val="20"/>
                                <w:szCs w:val="20"/>
                              </w:rPr>
                              <w:t>,</w:t>
                            </w:r>
                            <w:r w:rsidRPr="003406B8">
                              <w:rPr>
                                <w:sz w:val="20"/>
                                <w:szCs w:val="20"/>
                              </w:rPr>
                              <w:t xml:space="preserve"> </w:t>
                            </w:r>
                            <w:r w:rsidRPr="003406B8">
                              <w:rPr>
                                <w:color w:val="EE0000"/>
                                <w:sz w:val="20"/>
                                <w:szCs w:val="20"/>
                              </w:rPr>
                              <w:t xml:space="preserve">the UE is not required to update the </w:t>
                            </w:r>
                            <m:oMath>
                              <m:r>
                                <w:rPr>
                                  <w:rFonts w:ascii="Cambria Math" w:hAnsi="Cambria Math"/>
                                  <w:color w:val="EE0000"/>
                                  <w:sz w:val="20"/>
                                  <w:szCs w:val="20"/>
                                </w:rPr>
                                <m:t>N-</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1</m:t>
                                  </m:r>
                                </m:sub>
                              </m:sSub>
                            </m:oMath>
                            <w:r w:rsidRPr="003406B8">
                              <w:rPr>
                                <w:color w:val="EE0000"/>
                                <w:sz w:val="20"/>
                                <w:szCs w:val="20"/>
                              </w:rPr>
                              <w:t xml:space="preserve"> requested CSI reports with lowest priority (according to Clause 5.2.5), where </w:t>
                            </w:r>
                            <m:oMath>
                              <m:r>
                                <w:rPr>
                                  <w:rFonts w:ascii="Cambria Math" w:hAnsi="Cambria Math"/>
                                  <w:color w:val="EE0000"/>
                                  <w:sz w:val="20"/>
                                  <w:szCs w:val="20"/>
                                </w:rPr>
                                <m:t>0≤</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1</m:t>
                                  </m:r>
                                </m:sub>
                              </m:sSub>
                              <m:r>
                                <w:rPr>
                                  <w:rFonts w:ascii="Cambria Math" w:hAnsi="Cambria Math"/>
                                  <w:color w:val="EE0000"/>
                                  <w:sz w:val="20"/>
                                  <w:szCs w:val="20"/>
                                </w:rPr>
                                <m:t>≤N</m:t>
                              </m:r>
                            </m:oMath>
                            <w:r w:rsidRPr="003406B8">
                              <w:rPr>
                                <w:color w:val="EE0000"/>
                                <w:sz w:val="20"/>
                                <w:szCs w:val="20"/>
                              </w:rPr>
                              <w:t xml:space="preserve">is the largest value such that </w:t>
                            </w:r>
                            <m:oMath>
                              <m:nary>
                                <m:naryPr>
                                  <m:chr m:val="∑"/>
                                  <m:limLoc m:val="undOvr"/>
                                  <m:ctrlPr>
                                    <w:rPr>
                                      <w:rFonts w:ascii="Cambria Math" w:hAnsi="Cambria Math"/>
                                      <w:color w:val="EE0000"/>
                                      <w:sz w:val="20"/>
                                      <w:szCs w:val="20"/>
                                    </w:rPr>
                                  </m:ctrlPr>
                                </m:naryPr>
                                <m:sub>
                                  <m:r>
                                    <w:rPr>
                                      <w:rFonts w:ascii="Cambria Math" w:hAnsi="Cambria Math"/>
                                      <w:color w:val="EE0000"/>
                                      <w:sz w:val="20"/>
                                      <w:szCs w:val="20"/>
                                    </w:rPr>
                                    <m:t>n=0</m:t>
                                  </m:r>
                                </m:sub>
                                <m:sup>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1</m:t>
                                      </m:r>
                                    </m:sub>
                                  </m:sSub>
                                  <m:r>
                                    <w:rPr>
                                      <w:rFonts w:ascii="Cambria Math" w:hAnsi="Cambria Math"/>
                                      <w:color w:val="EE0000"/>
                                      <w:sz w:val="20"/>
                                      <w:szCs w:val="20"/>
                                    </w:rPr>
                                    <m:t>-1</m:t>
                                  </m:r>
                                </m:sup>
                                <m:e>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APU,1</m:t>
                                      </m:r>
                                    </m:sub>
                                    <m:sup>
                                      <m:r>
                                        <w:rPr>
                                          <w:rFonts w:ascii="Cambria Math" w:hAnsi="Cambria Math"/>
                                          <w:color w:val="EE0000"/>
                                          <w:sz w:val="20"/>
                                          <w:szCs w:val="20"/>
                                        </w:rPr>
                                        <m:t>(n)</m:t>
                                      </m:r>
                                    </m:sup>
                                  </m:sSubSup>
                                </m:e>
                              </m:nary>
                              <m:r>
                                <w:rPr>
                                  <w:rFonts w:ascii="Cambria Math" w:hAnsi="Cambria Math"/>
                                  <w:color w:val="EE0000"/>
                                  <w:sz w:val="20"/>
                                  <w:szCs w:val="20"/>
                                </w:rPr>
                                <m:t>≤</m:t>
                              </m:r>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 and </w:t>
                            </w:r>
                            <m:oMath>
                              <m:r>
                                <w:rPr>
                                  <w:rFonts w:ascii="Cambria Math" w:hAnsi="Cambria Math"/>
                                  <w:color w:val="EE0000"/>
                                  <w:sz w:val="20"/>
                                  <w:szCs w:val="20"/>
                                </w:rPr>
                                <m:t>N-</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2</m:t>
                                  </m:r>
                                </m:sub>
                              </m:sSub>
                            </m:oMath>
                            <w:r w:rsidRPr="003406B8">
                              <w:rPr>
                                <w:color w:val="EE0000"/>
                                <w:sz w:val="20"/>
                                <w:szCs w:val="20"/>
                              </w:rPr>
                              <w:t xml:space="preserve">   </w:t>
                            </w:r>
                            <m:oMath>
                              <m:nary>
                                <m:naryPr>
                                  <m:chr m:val="∑"/>
                                  <m:limLoc m:val="undOvr"/>
                                  <m:ctrlPr>
                                    <w:rPr>
                                      <w:rFonts w:ascii="Cambria Math" w:hAnsi="Cambria Math"/>
                                      <w:strike/>
                                      <w:color w:val="EE0000"/>
                                      <w:sz w:val="20"/>
                                      <w:szCs w:val="20"/>
                                    </w:rPr>
                                  </m:ctrlPr>
                                </m:naryPr>
                                <m:sub>
                                  <m:r>
                                    <w:rPr>
                                      <w:rFonts w:ascii="Cambria Math" w:hAnsi="Cambria Math"/>
                                      <w:strike/>
                                      <w:color w:val="EE0000"/>
                                      <w:sz w:val="20"/>
                                      <w:szCs w:val="20"/>
                                    </w:rPr>
                                    <m:t>n=0</m:t>
                                  </m:r>
                                </m:sub>
                                <m:sup>
                                  <m:sSub>
                                    <m:sSubPr>
                                      <m:ctrlPr>
                                        <w:rPr>
                                          <w:rFonts w:ascii="Cambria Math" w:hAnsi="Cambria Math"/>
                                          <w:strike/>
                                          <w:color w:val="EE0000"/>
                                          <w:sz w:val="20"/>
                                          <w:szCs w:val="20"/>
                                        </w:rPr>
                                      </m:ctrlPr>
                                    </m:sSubPr>
                                    <m:e>
                                      <m:r>
                                        <w:rPr>
                                          <w:rFonts w:ascii="Cambria Math" w:hAnsi="Cambria Math"/>
                                          <w:strike/>
                                          <w:color w:val="EE0000"/>
                                          <w:sz w:val="20"/>
                                          <w:szCs w:val="20"/>
                                        </w:rPr>
                                        <m:t>M</m:t>
                                      </m:r>
                                    </m:e>
                                    <m:sub>
                                      <m:r>
                                        <w:rPr>
                                          <w:rFonts w:ascii="Cambria Math" w:hAnsi="Cambria Math"/>
                                          <w:strike/>
                                          <w:color w:val="EE0000"/>
                                          <w:sz w:val="20"/>
                                          <w:szCs w:val="20"/>
                                        </w:rPr>
                                        <m:t>2</m:t>
                                      </m:r>
                                    </m:sub>
                                  </m:sSub>
                                  <m:r>
                                    <w:rPr>
                                      <w:rFonts w:ascii="Cambria Math" w:hAnsi="Cambria Math"/>
                                      <w:strike/>
                                      <w:color w:val="EE0000"/>
                                      <w:sz w:val="20"/>
                                      <w:szCs w:val="20"/>
                                    </w:rPr>
                                    <m:t>-1</m:t>
                                  </m:r>
                                </m:sup>
                                <m:e/>
                              </m:nary>
                              <m:sSubSup>
                                <m:sSubSupPr>
                                  <m:ctrlPr>
                                    <w:rPr>
                                      <w:rFonts w:ascii="Cambria Math" w:hAnsi="Cambria Math"/>
                                      <w:strike/>
                                      <w:color w:val="EE0000"/>
                                      <w:sz w:val="20"/>
                                      <w:szCs w:val="20"/>
                                    </w:rPr>
                                  </m:ctrlPr>
                                </m:sSubSupPr>
                                <m:e>
                                  <m:r>
                                    <w:rPr>
                                      <w:rFonts w:ascii="Cambria Math" w:hAnsi="Cambria Math"/>
                                      <w:strike/>
                                      <w:color w:val="EE0000"/>
                                      <w:sz w:val="20"/>
                                      <w:szCs w:val="20"/>
                                    </w:rPr>
                                    <m:t>O</m:t>
                                  </m:r>
                                </m:e>
                                <m:sub>
                                  <m:r>
                                    <w:rPr>
                                      <w:rFonts w:ascii="Cambria Math" w:hAnsi="Cambria Math"/>
                                      <w:strike/>
                                      <w:color w:val="EE0000"/>
                                      <w:sz w:val="20"/>
                                      <w:szCs w:val="20"/>
                                    </w:rPr>
                                    <m:t>CPU,2</m:t>
                                  </m:r>
                                </m:sub>
                                <m:sup>
                                  <m:r>
                                    <w:rPr>
                                      <w:rFonts w:ascii="Cambria Math" w:hAnsi="Cambria Math"/>
                                      <w:strike/>
                                      <w:color w:val="EE0000"/>
                                      <w:sz w:val="20"/>
                                      <w:szCs w:val="20"/>
                                    </w:rPr>
                                    <m:t>(n)</m:t>
                                  </m:r>
                                </m:sup>
                              </m:sSubSup>
                              <m:r>
                                <w:rPr>
                                  <w:rFonts w:ascii="Cambria Math" w:hAnsi="Cambria Math"/>
                                  <w:strike/>
                                  <w:color w:val="EE0000"/>
                                  <w:sz w:val="20"/>
                                  <w:szCs w:val="20"/>
                                </w:rPr>
                                <m:t>≤</m:t>
                              </m:r>
                              <m:sSub>
                                <m:sSubPr>
                                  <m:ctrlPr>
                                    <w:rPr>
                                      <w:rFonts w:ascii="Cambria Math" w:hAnsi="Cambria Math"/>
                                      <w:strike/>
                                      <w:color w:val="EE0000"/>
                                      <w:sz w:val="20"/>
                                      <w:szCs w:val="20"/>
                                    </w:rPr>
                                  </m:ctrlPr>
                                </m:sSubPr>
                                <m:e>
                                  <m:r>
                                    <w:rPr>
                                      <w:rFonts w:ascii="Cambria Math" w:hAnsi="Cambria Math"/>
                                      <w:strike/>
                                      <w:color w:val="EE0000"/>
                                      <w:sz w:val="20"/>
                                      <w:szCs w:val="20"/>
                                    </w:rPr>
                                    <m:t>N</m:t>
                                  </m:r>
                                </m:e>
                                <m:sub>
                                  <m:r>
                                    <w:rPr>
                                      <w:rFonts w:ascii="Cambria Math" w:hAnsi="Cambria Math"/>
                                      <w:strike/>
                                      <w:color w:val="EE0000"/>
                                      <w:sz w:val="20"/>
                                      <w:szCs w:val="20"/>
                                    </w:rPr>
                                    <m:t>CPU,2</m:t>
                                  </m:r>
                                </m:sub>
                              </m:sSub>
                              <m:r>
                                <w:rPr>
                                  <w:rFonts w:ascii="Cambria Math" w:hAnsi="Cambria Math"/>
                                  <w:strike/>
                                  <w:color w:val="EE0000"/>
                                  <w:sz w:val="20"/>
                                  <w:szCs w:val="20"/>
                                </w:rPr>
                                <m:t>-L</m:t>
                              </m:r>
                            </m:oMath>
                            <w:r w:rsidRPr="003406B8">
                              <w:rPr>
                                <w:color w:val="EE0000"/>
                                <w:sz w:val="20"/>
                                <w:szCs w:val="20"/>
                              </w:rPr>
                              <w:t xml:space="preserve"> where </w:t>
                            </w:r>
                            <m:oMath>
                              <m:r>
                                <w:rPr>
                                  <w:rFonts w:ascii="Cambria Math" w:hAnsi="Cambria Math"/>
                                  <w:color w:val="EE0000"/>
                                  <w:sz w:val="20"/>
                                  <w:szCs w:val="20"/>
                                </w:rPr>
                                <m:t>0≤</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2</m:t>
                                  </m:r>
                                </m:sub>
                              </m:sSub>
                              <m:r>
                                <w:rPr>
                                  <w:rFonts w:ascii="Cambria Math" w:hAnsi="Cambria Math"/>
                                  <w:color w:val="EE0000"/>
                                  <w:sz w:val="20"/>
                                  <w:szCs w:val="20"/>
                                </w:rPr>
                                <m:t xml:space="preserve">≤N </m:t>
                              </m:r>
                            </m:oMath>
                            <w:r w:rsidRPr="003406B8">
                              <w:rPr>
                                <w:color w:val="EE0000"/>
                                <w:sz w:val="20"/>
                                <w:szCs w:val="20"/>
                              </w:rPr>
                              <w:t xml:space="preserve">is the largest value such that </w:t>
                            </w:r>
                            <m:oMath>
                              <m:nary>
                                <m:naryPr>
                                  <m:chr m:val="∑"/>
                                  <m:limLoc m:val="undOvr"/>
                                  <m:ctrlPr>
                                    <w:rPr>
                                      <w:rFonts w:ascii="Cambria Math" w:hAnsi="Cambria Math"/>
                                      <w:color w:val="EE0000"/>
                                      <w:sz w:val="20"/>
                                      <w:szCs w:val="20"/>
                                    </w:rPr>
                                  </m:ctrlPr>
                                </m:naryPr>
                                <m:sub>
                                  <m:r>
                                    <w:rPr>
                                      <w:rFonts w:ascii="Cambria Math" w:hAnsi="Cambria Math"/>
                                      <w:color w:val="EE0000"/>
                                      <w:sz w:val="20"/>
                                      <w:szCs w:val="20"/>
                                    </w:rPr>
                                    <m:t>n=0</m:t>
                                  </m:r>
                                </m:sub>
                                <m:sup>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2</m:t>
                                      </m:r>
                                    </m:sub>
                                  </m:sSub>
                                  <m:r>
                                    <w:rPr>
                                      <w:rFonts w:ascii="Cambria Math" w:hAnsi="Cambria Math"/>
                                      <w:color w:val="EE0000"/>
                                      <w:sz w:val="20"/>
                                      <w:szCs w:val="20"/>
                                    </w:rPr>
                                    <m:t>-1</m:t>
                                  </m:r>
                                </m:sup>
                                <m:e>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APU,2</m:t>
                                      </m:r>
                                    </m:sub>
                                    <m:sup>
                                      <m:r>
                                        <w:rPr>
                                          <w:rFonts w:ascii="Cambria Math" w:hAnsi="Cambria Math"/>
                                          <w:color w:val="EE0000"/>
                                          <w:sz w:val="20"/>
                                          <w:szCs w:val="20"/>
                                        </w:rPr>
                                        <m:t>(n)</m:t>
                                      </m:r>
                                    </m:sup>
                                  </m:sSubSup>
                                </m:e>
                              </m:nary>
                              <m:r>
                                <w:rPr>
                                  <w:rFonts w:ascii="Cambria Math" w:hAnsi="Cambria Math"/>
                                  <w:color w:val="EE0000"/>
                                  <w:sz w:val="20"/>
                                  <w:szCs w:val="20"/>
                                </w:rPr>
                                <m:t>≤</m:t>
                              </m:r>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Pr="003406B8">
                              <w:rPr>
                                <w:color w:val="EE0000"/>
                                <w:sz w:val="20"/>
                                <w:szCs w:val="20"/>
                              </w:rPr>
                              <w:t xml:space="preserve"> holds.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D3AC5C" id="_x0000_s1029"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0EF41CFE" w14:textId="77777777" w:rsidR="000375AC" w:rsidRPr="003F3EA8" w:rsidRDefault="000375AC" w:rsidP="000375AC">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lang w:val="en-US"/>
                        </w:rPr>
                        <w:t>or</w:t>
                      </w:r>
                      <w:r>
                        <w:rPr>
                          <w:i/>
                          <w:iCs/>
                          <w:lang w:val="en-US"/>
                        </w:rPr>
                        <w:t xml:space="preserve">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r>
                        <w:t xml:space="preserve">in a component carrier, and </w:t>
                      </w:r>
                      <w:proofErr w:type="spellStart"/>
                      <w:r>
                        <w:rPr>
                          <w:i/>
                          <w:iCs/>
                        </w:rPr>
                        <w:t>simultaneousCSI-ReportsAllCC</w:t>
                      </w:r>
                      <w:proofErr w:type="spellEnd"/>
                      <w: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proofErr w:type="spellStart"/>
                      <w:r>
                        <w:rPr>
                          <w:i/>
                          <w:iCs/>
                          <w:lang w:val="en-US" w:eastAsia="zh-CN"/>
                        </w:rPr>
                        <w:t>simultaneousCSI-ReportsPerCC</w:t>
                      </w:r>
                      <w:proofErr w:type="spellEnd"/>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proofErr w:type="spellStart"/>
                      <w:r>
                        <w:rPr>
                          <w:i/>
                          <w:iCs/>
                          <w:lang w:val="en-US" w:eastAsia="zh-CN"/>
                        </w:rPr>
                        <w:t>simultaneousCSI-ReportsAllCC</w:t>
                      </w:r>
                      <w:proofErr w:type="spellEnd"/>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sidRPr="003F3EA8">
                        <w:rPr>
                          <w:strike/>
                          <w:color w:val="000000" w:themeColor="text1"/>
                        </w:rPr>
                        <w:t xml:space="preserve">For CSI reports </w:t>
                      </w:r>
                      <w:r w:rsidRPr="003F3EA8">
                        <w:rPr>
                          <w:strike/>
                          <w:color w:val="000000" w:themeColor="text1"/>
                          <w:lang w:val="en-US"/>
                        </w:rPr>
                        <w:t xml:space="preserve">with </w:t>
                      </w:r>
                      <w:proofErr w:type="spellStart"/>
                      <w:r w:rsidRPr="003F3EA8">
                        <w:rPr>
                          <w:i/>
                          <w:iCs/>
                          <w:strike/>
                          <w:color w:val="000000" w:themeColor="text1"/>
                          <w:lang w:val="en-US"/>
                        </w:rPr>
                        <w:t>reportQuantity</w:t>
                      </w:r>
                      <w:proofErr w:type="spellEnd"/>
                      <w:r w:rsidRPr="003F3EA8">
                        <w:rPr>
                          <w:i/>
                          <w:iCs/>
                          <w:strike/>
                          <w:color w:val="000000" w:themeColor="text1"/>
                          <w:lang w:val="en-US"/>
                        </w:rPr>
                        <w:t xml:space="preserve"> </w:t>
                      </w:r>
                      <w:r w:rsidRPr="003F3EA8">
                        <w:rPr>
                          <w:iCs/>
                          <w:strike/>
                          <w:color w:val="000000" w:themeColor="text1"/>
                          <w:lang w:val="en-US"/>
                        </w:rPr>
                        <w:t xml:space="preserve">set to </w:t>
                      </w:r>
                      <w:r w:rsidRPr="003F3EA8">
                        <w:rPr>
                          <w:strike/>
                          <w:color w:val="000000" w:themeColor="text1"/>
                        </w:rPr>
                        <w:t xml:space="preserve">'p-cri-r19', 'p-cri-RSRP-r19', 'p-ssb-index-r19', or 'p-ssb-index-RSRP-r19', or CSI reports </w:t>
                      </w:r>
                      <w:r w:rsidRPr="003F3EA8">
                        <w:rPr>
                          <w:strike/>
                          <w:color w:val="000000" w:themeColor="text1"/>
                          <w:lang w:val="en-US"/>
                        </w:rPr>
                        <w:t xml:space="preserve">configured with </w:t>
                      </w:r>
                      <w:r w:rsidRPr="003F3EA8">
                        <w:rPr>
                          <w:rFonts w:eastAsia="MS Mincho"/>
                          <w:strike/>
                          <w:color w:val="000000" w:themeColor="text1"/>
                        </w:rPr>
                        <w:t xml:space="preserve">the higher layer parameter </w:t>
                      </w:r>
                      <w:r w:rsidRPr="003F3EA8">
                        <w:rPr>
                          <w:rFonts w:eastAsia="MS Mincho"/>
                          <w:i/>
                          <w:iCs/>
                          <w:strike/>
                          <w:color w:val="000000" w:themeColor="text1"/>
                        </w:rPr>
                        <w:t>[</w:t>
                      </w:r>
                      <w:r w:rsidRPr="003F3EA8">
                        <w:rPr>
                          <w:i/>
                          <w:iCs/>
                          <w:strike/>
                          <w:color w:val="000000" w:themeColor="text1"/>
                          <w:lang w:eastAsia="zh-CN"/>
                        </w:rPr>
                        <w:t>RRC_name-r19],</w:t>
                      </w:r>
                      <w:r w:rsidRPr="003F3EA8">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sidRPr="003F3EA8">
                        <w:rPr>
                          <w:strike/>
                          <w:color w:val="000000" w:themeColor="text1"/>
                        </w:rPr>
                        <w:t xml:space="preserve"> is considered.</w:t>
                      </w:r>
                    </w:p>
                    <w:p w14:paraId="4608F2AC" w14:textId="77777777" w:rsidR="000375AC" w:rsidRPr="001314BC" w:rsidRDefault="000375AC" w:rsidP="001314BC">
                      <w:pPr>
                        <w:rPr>
                          <w:sz w:val="20"/>
                          <w:szCs w:val="20"/>
                        </w:rPr>
                      </w:pPr>
                      <w:r w:rsidRPr="003406B8">
                        <w:rPr>
                          <w:sz w:val="20"/>
                          <w:szCs w:val="20"/>
                        </w:rPr>
                        <w:t xml:space="preserve">For CSI reports </w:t>
                      </w:r>
                      <w:r w:rsidRPr="003406B8">
                        <w:rPr>
                          <w:color w:val="000000"/>
                          <w:sz w:val="20"/>
                          <w:szCs w:val="20"/>
                        </w:rPr>
                        <w:t xml:space="preserve">with </w:t>
                      </w:r>
                      <w:proofErr w:type="spellStart"/>
                      <w:r w:rsidRPr="003406B8">
                        <w:rPr>
                          <w:i/>
                          <w:iCs/>
                          <w:color w:val="000000"/>
                          <w:sz w:val="20"/>
                          <w:szCs w:val="20"/>
                        </w:rPr>
                        <w:t>reportQuantity</w:t>
                      </w:r>
                      <w:proofErr w:type="spellEnd"/>
                      <w:r w:rsidRPr="003406B8">
                        <w:rPr>
                          <w:i/>
                          <w:iCs/>
                          <w:color w:val="000000"/>
                          <w:sz w:val="20"/>
                          <w:szCs w:val="20"/>
                        </w:rPr>
                        <w:t xml:space="preserve"> </w:t>
                      </w:r>
                      <w:r w:rsidRPr="003406B8">
                        <w:rPr>
                          <w:iCs/>
                          <w:color w:val="000000"/>
                          <w:sz w:val="20"/>
                          <w:szCs w:val="20"/>
                        </w:rPr>
                        <w:t xml:space="preserve">set to </w:t>
                      </w:r>
                      <w:r w:rsidRPr="003406B8">
                        <w:rPr>
                          <w:sz w:val="20"/>
                          <w:szCs w:val="20"/>
                        </w:rPr>
                        <w:t xml:space="preserve">'p-cri-r19', 'p-cri-RSRP-r19', 'p-ssb-index-r19', or 'p-ssb-index-RSRP-r19', and CSI reports </w:t>
                      </w:r>
                      <w:r w:rsidRPr="003406B8">
                        <w:rPr>
                          <w:color w:val="000000"/>
                          <w:sz w:val="20"/>
                          <w:szCs w:val="20"/>
                        </w:rPr>
                        <w:t xml:space="preserve">configured with </w:t>
                      </w:r>
                      <w:r w:rsidRPr="003406B8">
                        <w:rPr>
                          <w:rFonts w:eastAsia="MS Mincho"/>
                          <w:color w:val="000000"/>
                          <w:sz w:val="20"/>
                          <w:szCs w:val="20"/>
                        </w:rPr>
                        <w:t xml:space="preserve">the higher layer parameter </w:t>
                      </w:r>
                      <w:r w:rsidRPr="003406B8">
                        <w:rPr>
                          <w:rFonts w:eastAsia="MS Mincho"/>
                          <w:i/>
                          <w:iCs/>
                          <w:color w:val="000000"/>
                          <w:sz w:val="20"/>
                          <w:szCs w:val="20"/>
                        </w:rPr>
                        <w:t>[</w:t>
                      </w:r>
                      <w:r w:rsidRPr="003406B8">
                        <w:rPr>
                          <w:i/>
                          <w:iCs/>
                          <w:color w:val="000000"/>
                          <w:sz w:val="20"/>
                          <w:szCs w:val="20"/>
                        </w:rPr>
                        <w:t>RRC_name-r19]</w:t>
                      </w:r>
                      <w:r w:rsidRPr="003406B8">
                        <w:rPr>
                          <w:sz w:val="20"/>
                          <w:szCs w:val="20"/>
                        </w:rPr>
                        <w:t xml:space="preserve">, </w:t>
                      </w:r>
                      <w:r w:rsidRPr="003406B8">
                        <w:rPr>
                          <w:strike/>
                          <w:sz w:val="20"/>
                          <w:szCs w:val="20"/>
                        </w:rPr>
                        <w:t xml:space="preserve">the UE may indicate a second value for the number of supported simultaneous CSI calculations </w:t>
                      </w:r>
                      <m:oMath>
                        <m:sSub>
                          <m:sSubPr>
                            <m:ctrlPr>
                              <w:rPr>
                                <w:rFonts w:ascii="Cambria Math" w:hAnsi="Cambria Math"/>
                                <w:strike/>
                                <w:sz w:val="20"/>
                                <w:szCs w:val="20"/>
                              </w:rPr>
                            </m:ctrlPr>
                          </m:sSubPr>
                          <m:e>
                            <m:r>
                              <w:rPr>
                                <w:rFonts w:ascii="Cambria Math" w:hAnsi="Cambria Math"/>
                                <w:strike/>
                                <w:sz w:val="20"/>
                                <w:szCs w:val="20"/>
                              </w:rPr>
                              <m:t>N</m:t>
                            </m:r>
                          </m:e>
                          <m:sub>
                            <m:r>
                              <w:rPr>
                                <w:rFonts w:ascii="Cambria Math" w:hAnsi="Cambria Math"/>
                                <w:strike/>
                                <w:sz w:val="20"/>
                                <w:szCs w:val="20"/>
                              </w:rPr>
                              <m:t>CPU,2</m:t>
                            </m:r>
                          </m:sub>
                        </m:sSub>
                      </m:oMath>
                      <w:r w:rsidRPr="003406B8">
                        <w:rPr>
                          <w:strike/>
                          <w:sz w:val="20"/>
                          <w:szCs w:val="20"/>
                        </w:rPr>
                        <w:t xml:space="preserve"> with parameter </w:t>
                      </w:r>
                      <w:proofErr w:type="spellStart"/>
                      <w:r w:rsidRPr="003406B8">
                        <w:rPr>
                          <w:i/>
                          <w:iCs/>
                          <w:strike/>
                          <w:sz w:val="20"/>
                          <w:szCs w:val="20"/>
                        </w:rPr>
                        <w:t>SecondValuesSimultaneousCSI-ReportsPerCC</w:t>
                      </w:r>
                      <w:proofErr w:type="spellEnd"/>
                      <w:r w:rsidRPr="003406B8">
                        <w:rPr>
                          <w:strike/>
                          <w:sz w:val="20"/>
                          <w:szCs w:val="20"/>
                        </w:rPr>
                        <w:t xml:space="preserve"> in a component carrier, and </w:t>
                      </w:r>
                      <w:proofErr w:type="spellStart"/>
                      <w:r w:rsidRPr="003406B8">
                        <w:rPr>
                          <w:i/>
                          <w:iCs/>
                          <w:strike/>
                          <w:sz w:val="20"/>
                          <w:szCs w:val="20"/>
                        </w:rPr>
                        <w:t>SecondValuesSimultaneousCSI-ReportsAllCC</w:t>
                      </w:r>
                      <w:proofErr w:type="spellEnd"/>
                      <w:r w:rsidRPr="003406B8">
                        <w:rPr>
                          <w:strike/>
                          <w:sz w:val="20"/>
                          <w:szCs w:val="20"/>
                        </w:rPr>
                        <w:t xml:space="preserve"> across all component carriers, in addition to </w:t>
                      </w:r>
                      <m:oMath>
                        <m:sSub>
                          <m:sSubPr>
                            <m:ctrlPr>
                              <w:rPr>
                                <w:rFonts w:ascii="Cambria Math" w:hAnsi="Cambria Math"/>
                                <w:strike/>
                                <w:sz w:val="20"/>
                                <w:szCs w:val="20"/>
                              </w:rPr>
                            </m:ctrlPr>
                          </m:sSubPr>
                          <m:e>
                            <m:r>
                              <w:rPr>
                                <w:rFonts w:ascii="Cambria Math" w:hAnsi="Cambria Math"/>
                                <w:strike/>
                                <w:sz w:val="20"/>
                                <w:szCs w:val="20"/>
                              </w:rPr>
                              <m:t>N</m:t>
                            </m:r>
                          </m:e>
                          <m:sub>
                            <m:r>
                              <w:rPr>
                                <w:rFonts w:ascii="Cambria Math" w:hAnsi="Cambria Math"/>
                                <w:strike/>
                                <w:sz w:val="20"/>
                                <w:szCs w:val="20"/>
                              </w:rPr>
                              <m:t>CPU</m:t>
                            </m:r>
                          </m:sub>
                        </m:sSub>
                      </m:oMath>
                      <w:r w:rsidRPr="003406B8">
                        <w:rPr>
                          <w:sz w:val="20"/>
                          <w:szCs w:val="20"/>
                        </w:rPr>
                        <w:t xml:space="preserve">. </w:t>
                      </w:r>
                      <w:r w:rsidRPr="003406B8">
                        <w:rPr>
                          <w:color w:val="EE0000"/>
                          <w:sz w:val="20"/>
                          <w:szCs w:val="20"/>
                        </w:rPr>
                        <w:t xml:space="preserve">the UE may indicate up to maximum of two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Pr="003406B8">
                        <w:rPr>
                          <w:color w:val="EE0000"/>
                          <w:sz w:val="20"/>
                          <w:szCs w:val="20"/>
                        </w:rPr>
                        <w:t xml:space="preserve"> with parameter </w:t>
                      </w:r>
                      <w:proofErr w:type="spellStart"/>
                      <w:r w:rsidRPr="003406B8">
                        <w:rPr>
                          <w:i/>
                          <w:iCs/>
                          <w:color w:val="EE0000"/>
                          <w:sz w:val="20"/>
                          <w:szCs w:val="20"/>
                        </w:rPr>
                        <w:t>FristValueAPUSimultaneousCSI-ReportsPerCC</w:t>
                      </w:r>
                      <w:proofErr w:type="spellEnd"/>
                      <w:r w:rsidRPr="003406B8">
                        <w:rPr>
                          <w:color w:val="EE0000"/>
                          <w:sz w:val="20"/>
                          <w:szCs w:val="20"/>
                        </w:rPr>
                        <w:t xml:space="preserve"> in a component carrier, and </w:t>
                      </w:r>
                      <w:proofErr w:type="spellStart"/>
                      <w:r w:rsidRPr="003406B8">
                        <w:rPr>
                          <w:i/>
                          <w:iCs/>
                          <w:color w:val="EE0000"/>
                          <w:sz w:val="20"/>
                          <w:szCs w:val="20"/>
                        </w:rPr>
                        <w:t>FirstValueAPUSimultaneousCSI-ReportsAllCC</w:t>
                      </w:r>
                      <w:proofErr w:type="spellEnd"/>
                      <w:r w:rsidRPr="003406B8">
                        <w:rPr>
                          <w:color w:val="EE0000"/>
                          <w:sz w:val="20"/>
                          <w:szCs w:val="20"/>
                        </w:rPr>
                        <w:t xml:space="preserve"> across all component carriers,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oMath>
                      <w:r w:rsidRPr="003406B8">
                        <w:rPr>
                          <w:color w:val="EE0000"/>
                          <w:sz w:val="20"/>
                          <w:szCs w:val="20"/>
                        </w:rPr>
                        <w:t xml:space="preserve"> with parameter </w:t>
                      </w:r>
                      <w:proofErr w:type="spellStart"/>
                      <w:r w:rsidRPr="003406B8">
                        <w:rPr>
                          <w:i/>
                          <w:iCs/>
                          <w:color w:val="EE0000"/>
                          <w:sz w:val="20"/>
                          <w:szCs w:val="20"/>
                        </w:rPr>
                        <w:t>SecondValueAPUSimultaneousCSI-ReportsPerCC</w:t>
                      </w:r>
                      <w:proofErr w:type="spellEnd"/>
                      <w:r w:rsidRPr="003406B8">
                        <w:rPr>
                          <w:color w:val="EE0000"/>
                          <w:sz w:val="20"/>
                          <w:szCs w:val="20"/>
                        </w:rPr>
                        <w:t xml:space="preserve"> in a component carrier, and </w:t>
                      </w:r>
                      <w:proofErr w:type="spellStart"/>
                      <w:r w:rsidRPr="003406B8">
                        <w:rPr>
                          <w:i/>
                          <w:iCs/>
                          <w:color w:val="EE0000"/>
                          <w:sz w:val="20"/>
                          <w:szCs w:val="20"/>
                        </w:rPr>
                        <w:t>SecondValueAPUSimultaneousCSI-ReportsAllCC</w:t>
                      </w:r>
                      <w:proofErr w:type="spellEnd"/>
                      <w:r w:rsidRPr="003406B8">
                        <w:rPr>
                          <w:color w:val="EE0000"/>
                          <w:sz w:val="20"/>
                          <w:szCs w:val="20"/>
                        </w:rPr>
                        <w:t xml:space="preserve"> across all component carriers. If the UE indicates a single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Pr="003406B8">
                        <w:rPr>
                          <w:color w:val="EE0000"/>
                          <w:sz w:val="20"/>
                          <w:szCs w:val="20"/>
                        </w:rPr>
                        <w:t xml:space="preserve">, the AI/ML based CSI calculation pool is for CSI reports with </w:t>
                      </w:r>
                      <w:proofErr w:type="spellStart"/>
                      <w:r w:rsidRPr="003406B8">
                        <w:rPr>
                          <w:i/>
                          <w:iCs/>
                          <w:color w:val="EE0000"/>
                          <w:sz w:val="20"/>
                          <w:szCs w:val="20"/>
                        </w:rPr>
                        <w:t>reportQuantity</w:t>
                      </w:r>
                      <w:proofErr w:type="spellEnd"/>
                      <w:r w:rsidRPr="003406B8">
                        <w:rPr>
                          <w:i/>
                          <w:iCs/>
                          <w:color w:val="EE0000"/>
                          <w:sz w:val="20"/>
                          <w:szCs w:val="20"/>
                        </w:rPr>
                        <w:t xml:space="preserve"> </w:t>
                      </w:r>
                      <w:r w:rsidRPr="003406B8">
                        <w:rPr>
                          <w:iCs/>
                          <w:color w:val="EE0000"/>
                          <w:sz w:val="20"/>
                          <w:szCs w:val="20"/>
                        </w:rPr>
                        <w:t xml:space="preserve">set to </w:t>
                      </w:r>
                      <w:r w:rsidRPr="003406B8">
                        <w:rPr>
                          <w:color w:val="EE0000"/>
                          <w:sz w:val="20"/>
                          <w:szCs w:val="20"/>
                        </w:rPr>
                        <w:t xml:space="preserve">'p-cri-r19', 'p-cri-RSRP-r19', 'p-ssb-index-r19', or 'p-ssb-index-RSRP-r19' and CSI reports configured with </w:t>
                      </w:r>
                      <w:r w:rsidRPr="003406B8">
                        <w:rPr>
                          <w:rFonts w:eastAsia="MS Mincho"/>
                          <w:color w:val="EE0000"/>
                          <w:sz w:val="20"/>
                          <w:szCs w:val="20"/>
                        </w:rPr>
                        <w:t xml:space="preserve">the higher layer parameter </w:t>
                      </w:r>
                      <w:r w:rsidRPr="003406B8">
                        <w:rPr>
                          <w:rFonts w:eastAsia="MS Mincho"/>
                          <w:i/>
                          <w:iCs/>
                          <w:color w:val="EE0000"/>
                          <w:sz w:val="20"/>
                          <w:szCs w:val="20"/>
                        </w:rPr>
                        <w:t>[</w:t>
                      </w:r>
                      <w:r w:rsidRPr="003406B8">
                        <w:rPr>
                          <w:i/>
                          <w:iCs/>
                          <w:color w:val="EE0000"/>
                          <w:sz w:val="20"/>
                          <w:szCs w:val="20"/>
                        </w:rPr>
                        <w:t xml:space="preserve">RRC_name-r19]. </w:t>
                      </w:r>
                      <w:r w:rsidRPr="003406B8">
                        <w:rPr>
                          <w:color w:val="EE0000"/>
                          <w:sz w:val="20"/>
                          <w:szCs w:val="20"/>
                        </w:rPr>
                        <w:t xml:space="preserve">  If two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Pr="003406B8">
                        <w:rPr>
                          <w:color w:val="EE0000"/>
                          <w:sz w:val="20"/>
                          <w:szCs w:val="20"/>
                        </w:rPr>
                        <w:t xml:space="preserve">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oMath>
                      <w:r w:rsidRPr="003406B8">
                        <w:rPr>
                          <w:color w:val="EE0000"/>
                          <w:sz w:val="20"/>
                          <w:szCs w:val="20"/>
                        </w:rPr>
                        <w:t xml:space="preserve"> are reported, the first AI/ML based CSI calculation pool is with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Pr="003406B8">
                        <w:rPr>
                          <w:color w:val="EE0000"/>
                          <w:sz w:val="20"/>
                          <w:szCs w:val="20"/>
                        </w:rPr>
                        <w:t xml:space="preserve">, the second AI/ML based CSI calculation pool is with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oMath>
                      <w:r w:rsidRPr="003406B8">
                        <w:rPr>
                          <w:color w:val="EE0000"/>
                          <w:sz w:val="20"/>
                          <w:szCs w:val="20"/>
                        </w:rPr>
                        <w:t xml:space="preserve">. By UE capability reporting, UE indicates whether CSI reports with </w:t>
                      </w:r>
                      <w:proofErr w:type="spellStart"/>
                      <w:r w:rsidRPr="003406B8">
                        <w:rPr>
                          <w:i/>
                          <w:iCs/>
                          <w:color w:val="EE0000"/>
                          <w:sz w:val="20"/>
                          <w:szCs w:val="20"/>
                        </w:rPr>
                        <w:t>reportQuantity</w:t>
                      </w:r>
                      <w:proofErr w:type="spellEnd"/>
                      <w:r w:rsidRPr="003406B8">
                        <w:rPr>
                          <w:i/>
                          <w:iCs/>
                          <w:color w:val="EE0000"/>
                          <w:sz w:val="20"/>
                          <w:szCs w:val="20"/>
                        </w:rPr>
                        <w:t xml:space="preserve"> </w:t>
                      </w:r>
                      <w:r w:rsidRPr="003406B8">
                        <w:rPr>
                          <w:iCs/>
                          <w:color w:val="EE0000"/>
                          <w:sz w:val="20"/>
                          <w:szCs w:val="20"/>
                        </w:rPr>
                        <w:t xml:space="preserve">set to </w:t>
                      </w:r>
                      <w:r w:rsidRPr="003406B8">
                        <w:rPr>
                          <w:color w:val="EE0000"/>
                          <w:sz w:val="20"/>
                          <w:szCs w:val="20"/>
                        </w:rPr>
                        <w:t xml:space="preserve">'p-cri-r19', 'p-cri-RSRP-r19', 'p-ssb-index-r19', or 'p-ssb-index-RSRP-r19'   belong to either the first AI/ML based CSI calculation pool or the second AI/ML based CSI calculation pool;  whether CSI reports configured with </w:t>
                      </w:r>
                      <w:r w:rsidRPr="003406B8">
                        <w:rPr>
                          <w:rFonts w:eastAsia="MS Mincho"/>
                          <w:color w:val="EE0000"/>
                          <w:sz w:val="20"/>
                          <w:szCs w:val="20"/>
                        </w:rPr>
                        <w:t xml:space="preserve">the higher layer parameter </w:t>
                      </w:r>
                      <w:r w:rsidRPr="003406B8">
                        <w:rPr>
                          <w:rFonts w:eastAsia="MS Mincho"/>
                          <w:i/>
                          <w:iCs/>
                          <w:color w:val="EE0000"/>
                          <w:sz w:val="20"/>
                          <w:szCs w:val="20"/>
                        </w:rPr>
                        <w:t>[</w:t>
                      </w:r>
                      <w:r w:rsidRPr="003406B8">
                        <w:rPr>
                          <w:i/>
                          <w:iCs/>
                          <w:color w:val="EE0000"/>
                          <w:sz w:val="20"/>
                          <w:szCs w:val="20"/>
                        </w:rPr>
                        <w:t xml:space="preserve">RRC_name-r19] </w:t>
                      </w:r>
                      <w:r w:rsidRPr="003406B8">
                        <w:rPr>
                          <w:color w:val="EE0000"/>
                          <w:sz w:val="20"/>
                          <w:szCs w:val="20"/>
                        </w:rPr>
                        <w:t xml:space="preserve">r19'   belong to either the first AI/ML based CSI calculation pool or the second AI/ML based CSI calculation pool.  If </w:t>
                      </w:r>
                      <m:oMath>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APUs in the first AI/ML based CSI calculation pool and </w:t>
                      </w:r>
                      <m:oMath>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Pr="003406B8">
                        <w:rPr>
                          <w:color w:val="EE0000"/>
                          <w:sz w:val="20"/>
                          <w:szCs w:val="20"/>
                        </w:rPr>
                        <w:t xml:space="preserve"> APUs in the second AI/ML based CSI calculation pool are occupied for calculation of CSI reports in a given OFDM symbol, the UE has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Pr="003406B8">
                        <w:rPr>
                          <w:color w:val="EE0000"/>
                          <w:sz w:val="20"/>
                          <w:szCs w:val="20"/>
                        </w:rPr>
                        <w:t xml:space="preserve"> unoccupied APUs respectively.</w:t>
                      </w:r>
                      <w:r w:rsidRPr="003406B8">
                        <w:rPr>
                          <w:sz w:val="20"/>
                          <w:szCs w:val="20"/>
                        </w:rPr>
                        <w:t xml:space="preserve"> If </w:t>
                      </w:r>
                      <m:oMath>
                        <m:r>
                          <w:rPr>
                            <w:rFonts w:ascii="Cambria Math" w:hAnsi="Cambria Math"/>
                            <w:sz w:val="20"/>
                            <w:szCs w:val="20"/>
                          </w:rPr>
                          <m:t xml:space="preserve">N </m:t>
                        </m:r>
                      </m:oMath>
                      <w:r w:rsidRPr="003406B8">
                        <w:rPr>
                          <w:sz w:val="20"/>
                          <w:szCs w:val="20"/>
                        </w:rPr>
                        <w:t xml:space="preserve">CSI reports start occupying their respective </w:t>
                      </w:r>
                      <w:r w:rsidRPr="003406B8">
                        <w:rPr>
                          <w:color w:val="EE0000"/>
                          <w:sz w:val="20"/>
                          <w:szCs w:val="20"/>
                        </w:rPr>
                        <w:t>A</w:t>
                      </w:r>
                      <w:r w:rsidRPr="003406B8">
                        <w:rPr>
                          <w:strike/>
                          <w:color w:val="EE0000"/>
                          <w:sz w:val="20"/>
                          <w:szCs w:val="20"/>
                        </w:rPr>
                        <w:t>C</w:t>
                      </w:r>
                      <w:r w:rsidRPr="003406B8">
                        <w:rPr>
                          <w:color w:val="EE0000"/>
                          <w:sz w:val="20"/>
                          <w:szCs w:val="20"/>
                        </w:rPr>
                        <w:t>PUs</w:t>
                      </w:r>
                      <w:r w:rsidRPr="003406B8">
                        <w:rPr>
                          <w:sz w:val="20"/>
                          <w:szCs w:val="20"/>
                        </w:rPr>
                        <w:t xml:space="preserve"> on the same OFDM symbol on which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Pr="003406B8">
                        <w:rPr>
                          <w:color w:val="EE0000"/>
                          <w:sz w:val="20"/>
                          <w:szCs w:val="20"/>
                        </w:rPr>
                        <w:t xml:space="preserve"> </w:t>
                      </w:r>
                      <w:r w:rsidRPr="003406B8">
                        <w:rPr>
                          <w:strike/>
                          <w:sz w:val="20"/>
                          <w:szCs w:val="20"/>
                        </w:rPr>
                        <w:t xml:space="preserve"> </w:t>
                      </w:r>
                      <m:oMath>
                        <m:sSub>
                          <m:sSubPr>
                            <m:ctrlPr>
                              <w:rPr>
                                <w:rFonts w:ascii="Cambria Math" w:hAnsi="Cambria Math"/>
                                <w:strike/>
                                <w:sz w:val="20"/>
                                <w:szCs w:val="20"/>
                              </w:rPr>
                            </m:ctrlPr>
                          </m:sSubPr>
                          <m:e>
                            <m:r>
                              <w:rPr>
                                <w:rFonts w:ascii="Cambria Math" w:hAnsi="Cambria Math"/>
                                <w:strike/>
                                <w:sz w:val="20"/>
                                <w:szCs w:val="20"/>
                              </w:rPr>
                              <m:t>N</m:t>
                            </m:r>
                          </m:e>
                          <m:sub>
                            <m:r>
                              <w:rPr>
                                <w:rFonts w:ascii="Cambria Math" w:hAnsi="Cambria Math"/>
                                <w:strike/>
                                <w:sz w:val="20"/>
                                <w:szCs w:val="20"/>
                              </w:rPr>
                              <m:t>CPU,2</m:t>
                            </m:r>
                          </m:sub>
                        </m:sSub>
                        <m:r>
                          <w:rPr>
                            <w:rFonts w:ascii="Cambria Math" w:hAnsi="Cambria Math"/>
                            <w:strike/>
                            <w:sz w:val="20"/>
                            <w:szCs w:val="20"/>
                          </w:rPr>
                          <m:t>-L</m:t>
                        </m:r>
                      </m:oMath>
                      <w:r w:rsidRPr="003406B8">
                        <w:rPr>
                          <w:strike/>
                          <w:sz w:val="20"/>
                          <w:szCs w:val="20"/>
                        </w:rPr>
                        <w:t xml:space="preserve"> </w:t>
                      </w:r>
                      <w:r w:rsidRPr="003406B8">
                        <w:rPr>
                          <w:sz w:val="20"/>
                          <w:szCs w:val="20"/>
                        </w:rPr>
                        <w:t xml:space="preserve">APUs are unoccupied, where each CSI report </w:t>
                      </w:r>
                      <m:oMath>
                        <m:r>
                          <w:rPr>
                            <w:rFonts w:ascii="Cambria Math" w:hAnsi="Cambria Math"/>
                            <w:sz w:val="20"/>
                            <w:szCs w:val="20"/>
                          </w:rPr>
                          <m:t>n=0,…,N-1</m:t>
                        </m:r>
                      </m:oMath>
                      <w:r w:rsidRPr="003406B8">
                        <w:rPr>
                          <w:sz w:val="20"/>
                          <w:szCs w:val="20"/>
                        </w:rPr>
                        <w:t xml:space="preserve"> corresponds to </w:t>
                      </w:r>
                      <w:r w:rsidRPr="003406B8">
                        <w:rPr>
                          <w:color w:val="EE0000"/>
                          <w:sz w:val="20"/>
                          <w:szCs w:val="20"/>
                        </w:rPr>
                        <w:t xml:space="preserve">either </w:t>
                      </w:r>
                      <m:oMath>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APU,1</m:t>
                            </m:r>
                          </m:sub>
                          <m:sup>
                            <m:r>
                              <w:rPr>
                                <w:rFonts w:ascii="Cambria Math" w:hAnsi="Cambria Math"/>
                                <w:color w:val="EE0000"/>
                                <w:sz w:val="20"/>
                                <w:szCs w:val="20"/>
                              </w:rPr>
                              <m:t>(n)</m:t>
                            </m:r>
                          </m:sup>
                        </m:sSubSup>
                      </m:oMath>
                      <w:r w:rsidRPr="003406B8">
                        <w:rPr>
                          <w:color w:val="EE0000"/>
                          <w:sz w:val="20"/>
                          <w:szCs w:val="20"/>
                        </w:rPr>
                        <w:t xml:space="preserve"> or   </w:t>
                      </w:r>
                      <m:oMath>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APU,2</m:t>
                            </m:r>
                          </m:sub>
                          <m:sup>
                            <m:r>
                              <w:rPr>
                                <w:rFonts w:ascii="Cambria Math" w:hAnsi="Cambria Math"/>
                                <w:color w:val="EE0000"/>
                                <w:sz w:val="20"/>
                                <w:szCs w:val="20"/>
                              </w:rPr>
                              <m:t>(n)</m:t>
                            </m:r>
                          </m:sup>
                        </m:sSubSup>
                      </m:oMath>
                      <w:r w:rsidRPr="003406B8">
                        <w:rPr>
                          <w:color w:val="EE0000"/>
                          <w:sz w:val="20"/>
                          <w:szCs w:val="20"/>
                        </w:rPr>
                        <w:t>,</w:t>
                      </w:r>
                      <w:r w:rsidRPr="003406B8">
                        <w:rPr>
                          <w:sz w:val="20"/>
                          <w:szCs w:val="20"/>
                        </w:rPr>
                        <w:t xml:space="preserve"> </w:t>
                      </w:r>
                      <w:r w:rsidRPr="003406B8">
                        <w:rPr>
                          <w:color w:val="EE0000"/>
                          <w:sz w:val="20"/>
                          <w:szCs w:val="20"/>
                        </w:rPr>
                        <w:t xml:space="preserve">the UE is not required to update the </w:t>
                      </w:r>
                      <m:oMath>
                        <m:r>
                          <w:rPr>
                            <w:rFonts w:ascii="Cambria Math" w:hAnsi="Cambria Math"/>
                            <w:color w:val="EE0000"/>
                            <w:sz w:val="20"/>
                            <w:szCs w:val="20"/>
                          </w:rPr>
                          <m:t>N-</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1</m:t>
                            </m:r>
                          </m:sub>
                        </m:sSub>
                      </m:oMath>
                      <w:r w:rsidRPr="003406B8">
                        <w:rPr>
                          <w:color w:val="EE0000"/>
                          <w:sz w:val="20"/>
                          <w:szCs w:val="20"/>
                        </w:rPr>
                        <w:t xml:space="preserve"> requested CSI reports with lowest priority (according to Clause 5.2.5), where </w:t>
                      </w:r>
                      <m:oMath>
                        <m:r>
                          <w:rPr>
                            <w:rFonts w:ascii="Cambria Math" w:hAnsi="Cambria Math"/>
                            <w:color w:val="EE0000"/>
                            <w:sz w:val="20"/>
                            <w:szCs w:val="20"/>
                          </w:rPr>
                          <m:t>0≤</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1</m:t>
                            </m:r>
                          </m:sub>
                        </m:sSub>
                        <m:r>
                          <w:rPr>
                            <w:rFonts w:ascii="Cambria Math" w:hAnsi="Cambria Math"/>
                            <w:color w:val="EE0000"/>
                            <w:sz w:val="20"/>
                            <w:szCs w:val="20"/>
                          </w:rPr>
                          <m:t>≤N</m:t>
                        </m:r>
                      </m:oMath>
                      <w:r w:rsidRPr="003406B8">
                        <w:rPr>
                          <w:color w:val="EE0000"/>
                          <w:sz w:val="20"/>
                          <w:szCs w:val="20"/>
                        </w:rPr>
                        <w:t xml:space="preserve">is the largest value such that </w:t>
                      </w:r>
                      <m:oMath>
                        <m:nary>
                          <m:naryPr>
                            <m:chr m:val="∑"/>
                            <m:limLoc m:val="undOvr"/>
                            <m:ctrlPr>
                              <w:rPr>
                                <w:rFonts w:ascii="Cambria Math" w:hAnsi="Cambria Math"/>
                                <w:color w:val="EE0000"/>
                                <w:sz w:val="20"/>
                                <w:szCs w:val="20"/>
                              </w:rPr>
                            </m:ctrlPr>
                          </m:naryPr>
                          <m:sub>
                            <m:r>
                              <w:rPr>
                                <w:rFonts w:ascii="Cambria Math" w:hAnsi="Cambria Math"/>
                                <w:color w:val="EE0000"/>
                                <w:sz w:val="20"/>
                                <w:szCs w:val="20"/>
                              </w:rPr>
                              <m:t>n=0</m:t>
                            </m:r>
                          </m:sub>
                          <m:sup>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1</m:t>
                                </m:r>
                              </m:sub>
                            </m:sSub>
                            <m:r>
                              <w:rPr>
                                <w:rFonts w:ascii="Cambria Math" w:hAnsi="Cambria Math"/>
                                <w:color w:val="EE0000"/>
                                <w:sz w:val="20"/>
                                <w:szCs w:val="20"/>
                              </w:rPr>
                              <m:t>-1</m:t>
                            </m:r>
                          </m:sup>
                          <m:e>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APU,1</m:t>
                                </m:r>
                              </m:sub>
                              <m:sup>
                                <m:r>
                                  <w:rPr>
                                    <w:rFonts w:ascii="Cambria Math" w:hAnsi="Cambria Math"/>
                                    <w:color w:val="EE0000"/>
                                    <w:sz w:val="20"/>
                                    <w:szCs w:val="20"/>
                                  </w:rPr>
                                  <m:t>(n)</m:t>
                                </m:r>
                              </m:sup>
                            </m:sSubSup>
                          </m:e>
                        </m:nary>
                        <m:r>
                          <w:rPr>
                            <w:rFonts w:ascii="Cambria Math" w:hAnsi="Cambria Math"/>
                            <w:color w:val="EE0000"/>
                            <w:sz w:val="20"/>
                            <w:szCs w:val="20"/>
                          </w:rPr>
                          <m:t>≤</m:t>
                        </m:r>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 and </w:t>
                      </w:r>
                      <m:oMath>
                        <m:r>
                          <w:rPr>
                            <w:rFonts w:ascii="Cambria Math" w:hAnsi="Cambria Math"/>
                            <w:color w:val="EE0000"/>
                            <w:sz w:val="20"/>
                            <w:szCs w:val="20"/>
                          </w:rPr>
                          <m:t>N-</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2</m:t>
                            </m:r>
                          </m:sub>
                        </m:sSub>
                      </m:oMath>
                      <w:r w:rsidRPr="003406B8">
                        <w:rPr>
                          <w:color w:val="EE0000"/>
                          <w:sz w:val="20"/>
                          <w:szCs w:val="20"/>
                        </w:rPr>
                        <w:t xml:space="preserve">   </w:t>
                      </w:r>
                      <m:oMath>
                        <m:nary>
                          <m:naryPr>
                            <m:chr m:val="∑"/>
                            <m:limLoc m:val="undOvr"/>
                            <m:ctrlPr>
                              <w:rPr>
                                <w:rFonts w:ascii="Cambria Math" w:hAnsi="Cambria Math"/>
                                <w:strike/>
                                <w:color w:val="EE0000"/>
                                <w:sz w:val="20"/>
                                <w:szCs w:val="20"/>
                              </w:rPr>
                            </m:ctrlPr>
                          </m:naryPr>
                          <m:sub>
                            <m:r>
                              <w:rPr>
                                <w:rFonts w:ascii="Cambria Math" w:hAnsi="Cambria Math"/>
                                <w:strike/>
                                <w:color w:val="EE0000"/>
                                <w:sz w:val="20"/>
                                <w:szCs w:val="20"/>
                              </w:rPr>
                              <m:t>n=0</m:t>
                            </m:r>
                          </m:sub>
                          <m:sup>
                            <m:sSub>
                              <m:sSubPr>
                                <m:ctrlPr>
                                  <w:rPr>
                                    <w:rFonts w:ascii="Cambria Math" w:hAnsi="Cambria Math"/>
                                    <w:strike/>
                                    <w:color w:val="EE0000"/>
                                    <w:sz w:val="20"/>
                                    <w:szCs w:val="20"/>
                                  </w:rPr>
                                </m:ctrlPr>
                              </m:sSubPr>
                              <m:e>
                                <m:r>
                                  <w:rPr>
                                    <w:rFonts w:ascii="Cambria Math" w:hAnsi="Cambria Math"/>
                                    <w:strike/>
                                    <w:color w:val="EE0000"/>
                                    <w:sz w:val="20"/>
                                    <w:szCs w:val="20"/>
                                  </w:rPr>
                                  <m:t>M</m:t>
                                </m:r>
                              </m:e>
                              <m:sub>
                                <m:r>
                                  <w:rPr>
                                    <w:rFonts w:ascii="Cambria Math" w:hAnsi="Cambria Math"/>
                                    <w:strike/>
                                    <w:color w:val="EE0000"/>
                                    <w:sz w:val="20"/>
                                    <w:szCs w:val="20"/>
                                  </w:rPr>
                                  <m:t>2</m:t>
                                </m:r>
                              </m:sub>
                            </m:sSub>
                            <m:r>
                              <w:rPr>
                                <w:rFonts w:ascii="Cambria Math" w:hAnsi="Cambria Math"/>
                                <w:strike/>
                                <w:color w:val="EE0000"/>
                                <w:sz w:val="20"/>
                                <w:szCs w:val="20"/>
                              </w:rPr>
                              <m:t>-1</m:t>
                            </m:r>
                          </m:sup>
                          <m:e/>
                        </m:nary>
                        <m:sSubSup>
                          <m:sSubSupPr>
                            <m:ctrlPr>
                              <w:rPr>
                                <w:rFonts w:ascii="Cambria Math" w:hAnsi="Cambria Math"/>
                                <w:strike/>
                                <w:color w:val="EE0000"/>
                                <w:sz w:val="20"/>
                                <w:szCs w:val="20"/>
                              </w:rPr>
                            </m:ctrlPr>
                          </m:sSubSupPr>
                          <m:e>
                            <m:r>
                              <w:rPr>
                                <w:rFonts w:ascii="Cambria Math" w:hAnsi="Cambria Math"/>
                                <w:strike/>
                                <w:color w:val="EE0000"/>
                                <w:sz w:val="20"/>
                                <w:szCs w:val="20"/>
                              </w:rPr>
                              <m:t>O</m:t>
                            </m:r>
                          </m:e>
                          <m:sub>
                            <m:r>
                              <w:rPr>
                                <w:rFonts w:ascii="Cambria Math" w:hAnsi="Cambria Math"/>
                                <w:strike/>
                                <w:color w:val="EE0000"/>
                                <w:sz w:val="20"/>
                                <w:szCs w:val="20"/>
                              </w:rPr>
                              <m:t>CPU,2</m:t>
                            </m:r>
                          </m:sub>
                          <m:sup>
                            <m:r>
                              <w:rPr>
                                <w:rFonts w:ascii="Cambria Math" w:hAnsi="Cambria Math"/>
                                <w:strike/>
                                <w:color w:val="EE0000"/>
                                <w:sz w:val="20"/>
                                <w:szCs w:val="20"/>
                              </w:rPr>
                              <m:t>(n)</m:t>
                            </m:r>
                          </m:sup>
                        </m:sSubSup>
                        <m:r>
                          <w:rPr>
                            <w:rFonts w:ascii="Cambria Math" w:hAnsi="Cambria Math"/>
                            <w:strike/>
                            <w:color w:val="EE0000"/>
                            <w:sz w:val="20"/>
                            <w:szCs w:val="20"/>
                          </w:rPr>
                          <m:t>≤</m:t>
                        </m:r>
                        <m:sSub>
                          <m:sSubPr>
                            <m:ctrlPr>
                              <w:rPr>
                                <w:rFonts w:ascii="Cambria Math" w:hAnsi="Cambria Math"/>
                                <w:strike/>
                                <w:color w:val="EE0000"/>
                                <w:sz w:val="20"/>
                                <w:szCs w:val="20"/>
                              </w:rPr>
                            </m:ctrlPr>
                          </m:sSubPr>
                          <m:e>
                            <m:r>
                              <w:rPr>
                                <w:rFonts w:ascii="Cambria Math" w:hAnsi="Cambria Math"/>
                                <w:strike/>
                                <w:color w:val="EE0000"/>
                                <w:sz w:val="20"/>
                                <w:szCs w:val="20"/>
                              </w:rPr>
                              <m:t>N</m:t>
                            </m:r>
                          </m:e>
                          <m:sub>
                            <m:r>
                              <w:rPr>
                                <w:rFonts w:ascii="Cambria Math" w:hAnsi="Cambria Math"/>
                                <w:strike/>
                                <w:color w:val="EE0000"/>
                                <w:sz w:val="20"/>
                                <w:szCs w:val="20"/>
                              </w:rPr>
                              <m:t>CPU,2</m:t>
                            </m:r>
                          </m:sub>
                        </m:sSub>
                        <m:r>
                          <w:rPr>
                            <w:rFonts w:ascii="Cambria Math" w:hAnsi="Cambria Math"/>
                            <w:strike/>
                            <w:color w:val="EE0000"/>
                            <w:sz w:val="20"/>
                            <w:szCs w:val="20"/>
                          </w:rPr>
                          <m:t>-L</m:t>
                        </m:r>
                      </m:oMath>
                      <w:r w:rsidRPr="003406B8">
                        <w:rPr>
                          <w:color w:val="EE0000"/>
                          <w:sz w:val="20"/>
                          <w:szCs w:val="20"/>
                        </w:rPr>
                        <w:t xml:space="preserve"> where </w:t>
                      </w:r>
                      <m:oMath>
                        <m:r>
                          <w:rPr>
                            <w:rFonts w:ascii="Cambria Math" w:hAnsi="Cambria Math"/>
                            <w:color w:val="EE0000"/>
                            <w:sz w:val="20"/>
                            <w:szCs w:val="20"/>
                          </w:rPr>
                          <m:t>0≤</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2</m:t>
                            </m:r>
                          </m:sub>
                        </m:sSub>
                        <m:r>
                          <w:rPr>
                            <w:rFonts w:ascii="Cambria Math" w:hAnsi="Cambria Math"/>
                            <w:color w:val="EE0000"/>
                            <w:sz w:val="20"/>
                            <w:szCs w:val="20"/>
                          </w:rPr>
                          <m:t xml:space="preserve">≤N </m:t>
                        </m:r>
                      </m:oMath>
                      <w:r w:rsidRPr="003406B8">
                        <w:rPr>
                          <w:color w:val="EE0000"/>
                          <w:sz w:val="20"/>
                          <w:szCs w:val="20"/>
                        </w:rPr>
                        <w:t xml:space="preserve">is the largest value such that </w:t>
                      </w:r>
                      <m:oMath>
                        <m:nary>
                          <m:naryPr>
                            <m:chr m:val="∑"/>
                            <m:limLoc m:val="undOvr"/>
                            <m:ctrlPr>
                              <w:rPr>
                                <w:rFonts w:ascii="Cambria Math" w:hAnsi="Cambria Math"/>
                                <w:color w:val="EE0000"/>
                                <w:sz w:val="20"/>
                                <w:szCs w:val="20"/>
                              </w:rPr>
                            </m:ctrlPr>
                          </m:naryPr>
                          <m:sub>
                            <m:r>
                              <w:rPr>
                                <w:rFonts w:ascii="Cambria Math" w:hAnsi="Cambria Math"/>
                                <w:color w:val="EE0000"/>
                                <w:sz w:val="20"/>
                                <w:szCs w:val="20"/>
                              </w:rPr>
                              <m:t>n=0</m:t>
                            </m:r>
                          </m:sub>
                          <m:sup>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2</m:t>
                                </m:r>
                              </m:sub>
                            </m:sSub>
                            <m:r>
                              <w:rPr>
                                <w:rFonts w:ascii="Cambria Math" w:hAnsi="Cambria Math"/>
                                <w:color w:val="EE0000"/>
                                <w:sz w:val="20"/>
                                <w:szCs w:val="20"/>
                              </w:rPr>
                              <m:t>-1</m:t>
                            </m:r>
                          </m:sup>
                          <m:e>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APU,2</m:t>
                                </m:r>
                              </m:sub>
                              <m:sup>
                                <m:r>
                                  <w:rPr>
                                    <w:rFonts w:ascii="Cambria Math" w:hAnsi="Cambria Math"/>
                                    <w:color w:val="EE0000"/>
                                    <w:sz w:val="20"/>
                                    <w:szCs w:val="20"/>
                                  </w:rPr>
                                  <m:t>(n)</m:t>
                                </m:r>
                              </m:sup>
                            </m:sSubSup>
                          </m:e>
                        </m:nary>
                        <m:r>
                          <w:rPr>
                            <w:rFonts w:ascii="Cambria Math" w:hAnsi="Cambria Math"/>
                            <w:color w:val="EE0000"/>
                            <w:sz w:val="20"/>
                            <w:szCs w:val="20"/>
                          </w:rPr>
                          <m:t>≤</m:t>
                        </m:r>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Pr="003406B8">
                        <w:rPr>
                          <w:color w:val="EE0000"/>
                          <w:sz w:val="20"/>
                          <w:szCs w:val="20"/>
                        </w:rPr>
                        <w:t xml:space="preserve"> holds.</w:t>
                      </w:r>
                    </w:p>
                  </w:txbxContent>
                </v:textbox>
                <w10:wrap type="square"/>
              </v:shape>
            </w:pict>
          </mc:Fallback>
        </mc:AlternateContent>
      </w:r>
    </w:p>
    <w:p w14:paraId="25BE4234" w14:textId="392D3A1A" w:rsidR="008A515E" w:rsidRPr="00812937" w:rsidRDefault="000375AC" w:rsidP="00B60383">
      <w:r>
        <w:rPr>
          <w:noProof/>
        </w:rPr>
        <w:lastRenderedPageBreak/>
        <mc:AlternateContent>
          <mc:Choice Requires="wps">
            <w:drawing>
              <wp:anchor distT="0" distB="0" distL="114300" distR="114300" simplePos="0" relativeHeight="251663360" behindDoc="0" locked="0" layoutInCell="1" allowOverlap="1" wp14:anchorId="171ABCE8" wp14:editId="77CDD25D">
                <wp:simplePos x="0" y="0"/>
                <wp:positionH relativeFrom="column">
                  <wp:posOffset>0</wp:posOffset>
                </wp:positionH>
                <wp:positionV relativeFrom="paragraph">
                  <wp:posOffset>0</wp:posOffset>
                </wp:positionV>
                <wp:extent cx="1828800" cy="1828800"/>
                <wp:effectExtent l="0" t="0" r="0" b="0"/>
                <wp:wrapSquare wrapText="bothSides"/>
                <wp:docPr id="7807478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261BB8" w14:textId="77777777" w:rsidR="000375AC" w:rsidRDefault="000375AC" w:rsidP="000375AC">
                            <w:pPr>
                              <w:pStyle w:val="Standard"/>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sidRPr="00571709">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571709">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sidRPr="00571709">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2A023E15" w14:textId="77777777" w:rsidR="000375AC" w:rsidRPr="009E114C" w:rsidRDefault="000375AC" w:rsidP="000375AC">
                            <w:pPr>
                              <w:rPr>
                                <w:rFonts w:eastAsia="Malgun Gothic"/>
                                <w:lang w:val="en-GB"/>
                              </w:rPr>
                            </w:pPr>
                            <w:r w:rsidRPr="009E114C">
                              <w:rPr>
                                <w:rFonts w:eastAsia="Malgun Gothic"/>
                                <w:lang w:val="en-GB"/>
                              </w:rPr>
                              <w:t>……</w:t>
                            </w:r>
                          </w:p>
                          <w:p w14:paraId="3314761C" w14:textId="77777777" w:rsidR="000375AC" w:rsidRDefault="000375AC" w:rsidP="000375AC">
                            <w:pPr>
                              <w:rPr>
                                <w:rFonts w:eastAsia="Malgun Gothic"/>
                                <w:b/>
                                <w:bCs/>
                                <w:i/>
                                <w:iCs/>
                                <w:u w:val="single"/>
                                <w:lang w:val="en-GB"/>
                              </w:rPr>
                            </w:pPr>
                          </w:p>
                          <w:p w14:paraId="3303D8C7" w14:textId="77777777" w:rsidR="000375AC" w:rsidRPr="009E114C" w:rsidRDefault="000375AC" w:rsidP="000375AC">
                            <w:pPr>
                              <w:pStyle w:val="B1"/>
                              <w:rPr>
                                <w:lang w:val="en-US"/>
                              </w:rPr>
                            </w:pPr>
                            <w:r>
                              <w:rPr>
                                <w:lang w:val="en-GB"/>
                              </w:rPr>
                              <w:t xml:space="preserve">for </w:t>
                            </w:r>
                            <w:r w:rsidRPr="009E114C">
                              <w:rPr>
                                <w:lang w:val="en-US"/>
                              </w:rPr>
                              <w:t xml:space="preserve">a CSI report with </w:t>
                            </w:r>
                            <w:r w:rsidRPr="009E114C">
                              <w:rPr>
                                <w:i/>
                                <w:lang w:val="en-US"/>
                              </w:rPr>
                              <w:t>CSI-</w:t>
                            </w:r>
                            <w:proofErr w:type="spellStart"/>
                            <w:r w:rsidRPr="009E114C">
                              <w:rPr>
                                <w:i/>
                                <w:lang w:val="en-US"/>
                              </w:rPr>
                              <w:t>ReportConfig</w:t>
                            </w:r>
                            <w:proofErr w:type="spellEnd"/>
                            <w:r w:rsidRPr="009E114C">
                              <w:rPr>
                                <w:lang w:val="en-US"/>
                              </w:rPr>
                              <w:t xml:space="preserve"> with </w:t>
                            </w:r>
                            <w:r w:rsidRPr="009E114C">
                              <w:rPr>
                                <w:i/>
                                <w:lang w:val="en-US"/>
                              </w:rPr>
                              <w:t>reportQuantity-r19</w:t>
                            </w:r>
                            <w:r w:rsidRPr="009E114C">
                              <w:rPr>
                                <w:lang w:val="en-US"/>
                              </w:rPr>
                              <w:t xml:space="preserve"> set </w:t>
                            </w:r>
                            <w:r>
                              <w:rPr>
                                <w:iCs/>
                                <w:color w:val="000000"/>
                                <w:lang w:val="en-US"/>
                              </w:rPr>
                              <w:t xml:space="preserve">to </w:t>
                            </w:r>
                            <w:r w:rsidRPr="009E114C">
                              <w:rPr>
                                <w:lang w:val="en-US"/>
                              </w:rPr>
                              <w:t>'p-cri-r19', 'p-cri-RSRP-r19', 'p-ssb-index-r19', or 'p-ssb-index-RSRP-r19',</w:t>
                            </w:r>
                          </w:p>
                          <w:p w14:paraId="35A02482" w14:textId="77777777" w:rsidR="000375AC" w:rsidRPr="009E114C" w:rsidRDefault="000375AC" w:rsidP="000375AC">
                            <w:pPr>
                              <w:pStyle w:val="B2"/>
                              <w:rPr>
                                <w:lang w:val="en-US"/>
                              </w:rPr>
                            </w:pPr>
                            <w:r w:rsidRPr="009E114C">
                              <w:rPr>
                                <w:lang w:val="en-US"/>
                              </w:rPr>
                              <w:t>-</w:t>
                            </w:r>
                            <w:r w:rsidRPr="009E114C">
                              <w:rPr>
                                <w:lang w:val="en-US"/>
                              </w:rPr>
                              <w:tab/>
                              <w:t xml:space="preserve">if </w:t>
                            </w:r>
                            <w:r w:rsidRPr="009E114C">
                              <w:rPr>
                                <w:i/>
                                <w:iCs/>
                                <w:lang w:val="en-US"/>
                              </w:rPr>
                              <w:t>nroftimeinstance-r19</w:t>
                            </w:r>
                            <w:r w:rsidRPr="009E114C">
                              <w:rPr>
                                <w:lang w:val="en-US"/>
                              </w:rPr>
                              <w:t xml:space="preserve"> is not configured,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r>
                                <w:rPr>
                                  <w:rFonts w:ascii="Cambria Math" w:hAnsi="Cambria Math"/>
                                  <w:color w:val="EE0000"/>
                                  <w:lang w:val="en-US"/>
                                </w:rPr>
                                <m:t xml:space="preserve"> </m:t>
                              </m:r>
                            </m:oMath>
                            <w:r w:rsidRPr="009E114C">
                              <w:rPr>
                                <w:color w:val="EE0000"/>
                                <w:lang w:val="en-US"/>
                              </w:rPr>
                              <w:t>and</w:t>
                            </w:r>
                            <w:r w:rsidRPr="009E114C">
                              <w:rPr>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 xml:space="preserve">, </w:t>
                            </w:r>
                            <w:r>
                              <w:rPr>
                                <w:rStyle w:val="3GPPNormalTextChar"/>
                                <w:szCs w:val="22"/>
                              </w:rPr>
                              <w:t>where the value</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w:t>
                            </w:r>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 xml:space="preserve"> or</m:t>
                              </m:r>
                            </m:oMath>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3</m:t>
                                  </m:r>
                                </m:sub>
                              </m:sSub>
                            </m:oMath>
                            <w:r w:rsidRPr="009E114C">
                              <w:rPr>
                                <w:lang w:val="en-US"/>
                              </w:rPr>
                              <w:t xml:space="preserve">  are reported by UE capability.</w:t>
                            </w:r>
                            <w:r>
                              <w:rPr>
                                <w:lang w:val="en-US"/>
                              </w:rPr>
                              <w:t xml:space="preserve"> </w:t>
                            </w:r>
                          </w:p>
                          <w:p w14:paraId="5BA55D60" w14:textId="77777777" w:rsidR="000375AC" w:rsidRPr="009E114C" w:rsidRDefault="000375AC" w:rsidP="000375AC">
                            <w:pPr>
                              <w:pStyle w:val="B2"/>
                              <w:rPr>
                                <w:lang w:val="en-US"/>
                              </w:rPr>
                            </w:pPr>
                            <w:r w:rsidRPr="009E114C">
                              <w:rPr>
                                <w:lang w:val="en-US"/>
                              </w:rPr>
                              <w:t xml:space="preserve">- </w:t>
                            </w:r>
                            <w:r w:rsidRPr="009E114C">
                              <w:rPr>
                                <w:lang w:val="en-US"/>
                              </w:rPr>
                              <w:tab/>
                              <w:t xml:space="preserve">if </w:t>
                            </w:r>
                            <w:r w:rsidRPr="009E114C">
                              <w:rPr>
                                <w:i/>
                                <w:iCs/>
                                <w:lang w:val="en-US"/>
                              </w:rPr>
                              <w:t>nroftimeinstance-r19</w:t>
                            </w:r>
                            <w:r w:rsidRPr="009E114C">
                              <w:rPr>
                                <w:lang w:val="en-US"/>
                              </w:rP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1</m:t>
                                  </m:r>
                                </m:sub>
                              </m:sSub>
                            </m:oMath>
                            <w:r w:rsidRPr="009E114C">
                              <w:rPr>
                                <w:color w:val="EE0000"/>
                                <w:lang w:val="en-US"/>
                              </w:rPr>
                              <w:t>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color w:val="EE0000"/>
                                <w:lang w:val="en-US"/>
                              </w:rPr>
                              <w:t>,</w:t>
                            </w:r>
                            <w:r w:rsidRPr="009E114C">
                              <w:rPr>
                                <w:lang w:val="en-US"/>
                              </w:rP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lang w:val="en-US"/>
                                    </w:rPr>
                                    <m:t>1</m:t>
                                  </m:r>
                                </m:sub>
                              </m:sSub>
                              <m:r>
                                <w:rPr>
                                  <w:rFonts w:ascii="Cambria Math" w:hAnsi="Cambria Math"/>
                                  <w:lang w:val="en-US"/>
                                </w:rPr>
                                <m:t xml:space="preserve">, </m:t>
                              </m:r>
                            </m:oMath>
                            <w:r w:rsidRPr="009E114C">
                              <w:rPr>
                                <w:lang w:val="en-US"/>
                              </w:rPr>
                              <w:t xml:space="preserve">and </w:t>
                            </w:r>
                            <m:oMath>
                              <m:sSub>
                                <m:sSubPr>
                                  <m:ctrlPr>
                                    <w:rPr>
                                      <w:rFonts w:ascii="Cambria Math" w:hAnsi="Cambria Math"/>
                                    </w:rPr>
                                  </m:ctrlPr>
                                </m:sSubPr>
                                <m:e>
                                  <m:r>
                                    <w:rPr>
                                      <w:rFonts w:ascii="Cambria Math" w:hAnsi="Cambria Math"/>
                                    </w:rPr>
                                    <m:t>Y</m:t>
                                  </m:r>
                                </m:e>
                                <m:sub>
                                  <m:r>
                                    <w:rPr>
                                      <w:rFonts w:ascii="Cambria Math" w:hAnsi="Cambria Math"/>
                                      <w:lang w:val="en-US"/>
                                    </w:rPr>
                                    <m:t>2</m:t>
                                  </m:r>
                                </m:sub>
                              </m:sSub>
                              <m:r>
                                <w:rPr>
                                  <w:rFonts w:ascii="Cambria Math" w:hAnsi="Cambria Math"/>
                                  <w:lang w:val="en-US"/>
                                </w:rPr>
                                <m:t xml:space="preserve"> </m:t>
                              </m:r>
                              <m:r>
                                <w:rPr>
                                  <w:rFonts w:ascii="Cambria Math" w:hAnsi="Cambria Math"/>
                                  <w:color w:val="EE0000"/>
                                  <w:lang w:val="en-US"/>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lang w:val="en-US"/>
                              </w:rPr>
                              <w:t xml:space="preserve">  are reported by UE capability.</w:t>
                            </w:r>
                          </w:p>
                          <w:p w14:paraId="71FC1705" w14:textId="77777777" w:rsidR="000375AC" w:rsidRPr="009E114C" w:rsidRDefault="000375AC" w:rsidP="000375AC">
                            <w:pPr>
                              <w:pStyle w:val="B1"/>
                              <w:rPr>
                                <w:lang w:val="en-US"/>
                              </w:rPr>
                            </w:pPr>
                            <w:r w:rsidRPr="009E114C">
                              <w:rPr>
                                <w:color w:val="EE0000"/>
                                <w:lang w:val="en-US"/>
                              </w:rPr>
                              <w:t>-</w:t>
                            </w:r>
                            <w:r w:rsidRPr="009E114C">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sidRPr="009E114C">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w:t>
                            </w:r>
                            <w:r w:rsidRPr="009E114C">
                              <w:rPr>
                                <w:lang w:val="en-US"/>
                              </w:rPr>
                              <w:t xml:space="preserve"> </w:t>
                            </w:r>
                            <w:r>
                              <w:rPr>
                                <w:lang w:val="en-GB"/>
                              </w:rPr>
                              <w:t xml:space="preserve">for </w:t>
                            </w:r>
                            <w:r w:rsidRPr="009E114C">
                              <w:rPr>
                                <w:lang w:val="en-US"/>
                              </w:rPr>
                              <w:t xml:space="preserve">a CSI report </w:t>
                            </w:r>
                            <w:r>
                              <w:rPr>
                                <w:color w:val="000000"/>
                                <w:lang w:val="en-US"/>
                              </w:rPr>
                              <w:t xml:space="preserve">configured with </w:t>
                            </w:r>
                            <w:r w:rsidRPr="009E114C">
                              <w:rPr>
                                <w:rFonts w:eastAsia="MS Mincho"/>
                                <w:color w:val="000000"/>
                                <w:lang w:val="en-US"/>
                              </w:rPr>
                              <w:t xml:space="preserve">the higher layer parameter </w:t>
                            </w:r>
                            <w:r w:rsidRPr="009E114C">
                              <w:rPr>
                                <w:rFonts w:eastAsia="MS Mincho"/>
                                <w:i/>
                                <w:iCs/>
                                <w:color w:val="000000"/>
                                <w:lang w:val="en-US"/>
                              </w:rPr>
                              <w:t>[</w:t>
                            </w:r>
                            <w:r w:rsidRPr="009E114C">
                              <w:rPr>
                                <w:i/>
                                <w:iCs/>
                                <w:color w:val="000000"/>
                                <w:lang w:val="en-US" w:eastAsia="zh-CN"/>
                              </w:rPr>
                              <w:t>RRC_name-r19],</w:t>
                            </w:r>
                            <w:r w:rsidRPr="009E114C">
                              <w:rPr>
                                <w:lang w:val="en-US"/>
                              </w:rPr>
                              <w:t xml:space="preserve"> </w:t>
                            </w:r>
                            <w:r>
                              <w:rPr>
                                <w:rStyle w:val="3GPPNormalTextChar"/>
                                <w:szCs w:val="22"/>
                              </w:rPr>
                              <w:t>where the values</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sidRPr="009E114C">
                              <w:rPr>
                                <w:lang w:val="en-US"/>
                              </w:rPr>
                              <w:t xml:space="preserve"> and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w:t>
                            </w:r>
                            <w:r w:rsidRPr="009E114C">
                              <w:rPr>
                                <w:lang w:val="en-US"/>
                              </w:rPr>
                              <w:t>are reported by UE capability.</w:t>
                            </w:r>
                          </w:p>
                          <w:p w14:paraId="6F0C1147" w14:textId="77777777" w:rsidR="000375AC" w:rsidRDefault="000375AC" w:rsidP="000375AC">
                            <w:pPr>
                              <w:pStyle w:val="Standard"/>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19666E">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sidRPr="0019666E">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sidRPr="0019666E">
                              <w:rPr>
                                <w:color w:val="EE0000"/>
                              </w:rPr>
                              <w:t>,</w:t>
                            </w:r>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3CFFB160" w14:textId="77777777" w:rsidR="000375AC" w:rsidRPr="009124B3" w:rsidRDefault="000375AC" w:rsidP="009124B3">
                            <w:pPr>
                              <w:pStyle w:val="Standard"/>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1ABCE8" id="_x0000_s1030"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2D261BB8" w14:textId="77777777" w:rsidR="000375AC" w:rsidRDefault="000375AC" w:rsidP="000375AC">
                      <w:pPr>
                        <w:pStyle w:val="Standard"/>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sidRPr="00571709">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571709">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sidRPr="00571709">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2A023E15" w14:textId="77777777" w:rsidR="000375AC" w:rsidRPr="009E114C" w:rsidRDefault="000375AC" w:rsidP="000375AC">
                      <w:pPr>
                        <w:rPr>
                          <w:rFonts w:eastAsia="Malgun Gothic"/>
                          <w:lang w:val="en-GB"/>
                        </w:rPr>
                      </w:pPr>
                      <w:r w:rsidRPr="009E114C">
                        <w:rPr>
                          <w:rFonts w:eastAsia="Malgun Gothic"/>
                          <w:lang w:val="en-GB"/>
                        </w:rPr>
                        <w:t>……</w:t>
                      </w:r>
                    </w:p>
                    <w:p w14:paraId="3314761C" w14:textId="77777777" w:rsidR="000375AC" w:rsidRDefault="000375AC" w:rsidP="000375AC">
                      <w:pPr>
                        <w:rPr>
                          <w:rFonts w:eastAsia="Malgun Gothic"/>
                          <w:b/>
                          <w:bCs/>
                          <w:i/>
                          <w:iCs/>
                          <w:u w:val="single"/>
                          <w:lang w:val="en-GB"/>
                        </w:rPr>
                      </w:pPr>
                    </w:p>
                    <w:p w14:paraId="3303D8C7" w14:textId="77777777" w:rsidR="000375AC" w:rsidRPr="009E114C" w:rsidRDefault="000375AC" w:rsidP="000375AC">
                      <w:pPr>
                        <w:pStyle w:val="B1"/>
                        <w:rPr>
                          <w:lang w:val="en-US"/>
                        </w:rPr>
                      </w:pPr>
                      <w:r>
                        <w:rPr>
                          <w:lang w:val="en-GB"/>
                        </w:rPr>
                        <w:t xml:space="preserve">for </w:t>
                      </w:r>
                      <w:r w:rsidRPr="009E114C">
                        <w:rPr>
                          <w:lang w:val="en-US"/>
                        </w:rPr>
                        <w:t xml:space="preserve">a CSI report with </w:t>
                      </w:r>
                      <w:r w:rsidRPr="009E114C">
                        <w:rPr>
                          <w:i/>
                          <w:lang w:val="en-US"/>
                        </w:rPr>
                        <w:t>CSI-</w:t>
                      </w:r>
                      <w:proofErr w:type="spellStart"/>
                      <w:r w:rsidRPr="009E114C">
                        <w:rPr>
                          <w:i/>
                          <w:lang w:val="en-US"/>
                        </w:rPr>
                        <w:t>ReportConfig</w:t>
                      </w:r>
                      <w:proofErr w:type="spellEnd"/>
                      <w:r w:rsidRPr="009E114C">
                        <w:rPr>
                          <w:lang w:val="en-US"/>
                        </w:rPr>
                        <w:t xml:space="preserve"> with </w:t>
                      </w:r>
                      <w:r w:rsidRPr="009E114C">
                        <w:rPr>
                          <w:i/>
                          <w:lang w:val="en-US"/>
                        </w:rPr>
                        <w:t>reportQuantity-r19</w:t>
                      </w:r>
                      <w:r w:rsidRPr="009E114C">
                        <w:rPr>
                          <w:lang w:val="en-US"/>
                        </w:rPr>
                        <w:t xml:space="preserve"> set </w:t>
                      </w:r>
                      <w:r>
                        <w:rPr>
                          <w:iCs/>
                          <w:color w:val="000000"/>
                          <w:lang w:val="en-US"/>
                        </w:rPr>
                        <w:t xml:space="preserve">to </w:t>
                      </w:r>
                      <w:r w:rsidRPr="009E114C">
                        <w:rPr>
                          <w:lang w:val="en-US"/>
                        </w:rPr>
                        <w:t>'p-cri-r19', 'p-cri-RSRP-r19', 'p-ssb-index-r19', or 'p-ssb-index-RSRP-r19',</w:t>
                      </w:r>
                    </w:p>
                    <w:p w14:paraId="35A02482" w14:textId="77777777" w:rsidR="000375AC" w:rsidRPr="009E114C" w:rsidRDefault="000375AC" w:rsidP="000375AC">
                      <w:pPr>
                        <w:pStyle w:val="B2"/>
                        <w:rPr>
                          <w:lang w:val="en-US"/>
                        </w:rPr>
                      </w:pPr>
                      <w:r w:rsidRPr="009E114C">
                        <w:rPr>
                          <w:lang w:val="en-US"/>
                        </w:rPr>
                        <w:t>-</w:t>
                      </w:r>
                      <w:r w:rsidRPr="009E114C">
                        <w:rPr>
                          <w:lang w:val="en-US"/>
                        </w:rPr>
                        <w:tab/>
                        <w:t xml:space="preserve">if </w:t>
                      </w:r>
                      <w:r w:rsidRPr="009E114C">
                        <w:rPr>
                          <w:i/>
                          <w:iCs/>
                          <w:lang w:val="en-US"/>
                        </w:rPr>
                        <w:t>nroftimeinstance-r19</w:t>
                      </w:r>
                      <w:r w:rsidRPr="009E114C">
                        <w:rPr>
                          <w:lang w:val="en-US"/>
                        </w:rPr>
                        <w:t xml:space="preserve"> is not configured,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r>
                          <w:rPr>
                            <w:rFonts w:ascii="Cambria Math" w:hAnsi="Cambria Math"/>
                            <w:color w:val="EE0000"/>
                            <w:lang w:val="en-US"/>
                          </w:rPr>
                          <m:t xml:space="preserve"> </m:t>
                        </m:r>
                      </m:oMath>
                      <w:r w:rsidRPr="009E114C">
                        <w:rPr>
                          <w:color w:val="EE0000"/>
                          <w:lang w:val="en-US"/>
                        </w:rPr>
                        <w:t>and</w:t>
                      </w:r>
                      <w:r w:rsidRPr="009E114C">
                        <w:rPr>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 xml:space="preserve">, </w:t>
                      </w:r>
                      <w:r>
                        <w:rPr>
                          <w:rStyle w:val="3GPPNormalTextChar"/>
                          <w:szCs w:val="22"/>
                        </w:rPr>
                        <w:t>where the value</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w:t>
                      </w:r>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 xml:space="preserve"> or</m:t>
                        </m:r>
                      </m:oMath>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3</m:t>
                            </m:r>
                          </m:sub>
                        </m:sSub>
                      </m:oMath>
                      <w:r w:rsidRPr="009E114C">
                        <w:rPr>
                          <w:lang w:val="en-US"/>
                        </w:rPr>
                        <w:t xml:space="preserve">  are reported by UE capability.</w:t>
                      </w:r>
                      <w:r>
                        <w:rPr>
                          <w:lang w:val="en-US"/>
                        </w:rPr>
                        <w:t xml:space="preserve"> </w:t>
                      </w:r>
                    </w:p>
                    <w:p w14:paraId="5BA55D60" w14:textId="77777777" w:rsidR="000375AC" w:rsidRPr="009E114C" w:rsidRDefault="000375AC" w:rsidP="000375AC">
                      <w:pPr>
                        <w:pStyle w:val="B2"/>
                        <w:rPr>
                          <w:lang w:val="en-US"/>
                        </w:rPr>
                      </w:pPr>
                      <w:r w:rsidRPr="009E114C">
                        <w:rPr>
                          <w:lang w:val="en-US"/>
                        </w:rPr>
                        <w:t xml:space="preserve">- </w:t>
                      </w:r>
                      <w:r w:rsidRPr="009E114C">
                        <w:rPr>
                          <w:lang w:val="en-US"/>
                        </w:rPr>
                        <w:tab/>
                        <w:t xml:space="preserve">if </w:t>
                      </w:r>
                      <w:r w:rsidRPr="009E114C">
                        <w:rPr>
                          <w:i/>
                          <w:iCs/>
                          <w:lang w:val="en-US"/>
                        </w:rPr>
                        <w:t>nroftimeinstance-r19</w:t>
                      </w:r>
                      <w:r w:rsidRPr="009E114C">
                        <w:rPr>
                          <w:lang w:val="en-US"/>
                        </w:rP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1</m:t>
                            </m:r>
                          </m:sub>
                        </m:sSub>
                      </m:oMath>
                      <w:r w:rsidRPr="009E114C">
                        <w:rPr>
                          <w:color w:val="EE0000"/>
                          <w:lang w:val="en-US"/>
                        </w:rPr>
                        <w:t>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color w:val="EE0000"/>
                          <w:lang w:val="en-US"/>
                        </w:rPr>
                        <w:t>,</w:t>
                      </w:r>
                      <w:r w:rsidRPr="009E114C">
                        <w:rPr>
                          <w:lang w:val="en-US"/>
                        </w:rP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lang w:val="en-US"/>
                              </w:rPr>
                              <m:t>1</m:t>
                            </m:r>
                          </m:sub>
                        </m:sSub>
                        <m:r>
                          <w:rPr>
                            <w:rFonts w:ascii="Cambria Math" w:hAnsi="Cambria Math"/>
                            <w:lang w:val="en-US"/>
                          </w:rPr>
                          <m:t xml:space="preserve">, </m:t>
                        </m:r>
                      </m:oMath>
                      <w:r w:rsidRPr="009E114C">
                        <w:rPr>
                          <w:lang w:val="en-US"/>
                        </w:rPr>
                        <w:t xml:space="preserve">and </w:t>
                      </w:r>
                      <m:oMath>
                        <m:sSub>
                          <m:sSubPr>
                            <m:ctrlPr>
                              <w:rPr>
                                <w:rFonts w:ascii="Cambria Math" w:hAnsi="Cambria Math"/>
                              </w:rPr>
                            </m:ctrlPr>
                          </m:sSubPr>
                          <m:e>
                            <m:r>
                              <w:rPr>
                                <w:rFonts w:ascii="Cambria Math" w:hAnsi="Cambria Math"/>
                              </w:rPr>
                              <m:t>Y</m:t>
                            </m:r>
                          </m:e>
                          <m:sub>
                            <m:r>
                              <w:rPr>
                                <w:rFonts w:ascii="Cambria Math" w:hAnsi="Cambria Math"/>
                                <w:lang w:val="en-US"/>
                              </w:rPr>
                              <m:t>2</m:t>
                            </m:r>
                          </m:sub>
                        </m:sSub>
                        <m:r>
                          <w:rPr>
                            <w:rFonts w:ascii="Cambria Math" w:hAnsi="Cambria Math"/>
                            <w:lang w:val="en-US"/>
                          </w:rPr>
                          <m:t xml:space="preserve"> </m:t>
                        </m:r>
                        <m:r>
                          <w:rPr>
                            <w:rFonts w:ascii="Cambria Math" w:hAnsi="Cambria Math"/>
                            <w:color w:val="EE0000"/>
                            <w:lang w:val="en-US"/>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lang w:val="en-US"/>
                        </w:rPr>
                        <w:t xml:space="preserve">  are reported by UE capability.</w:t>
                      </w:r>
                    </w:p>
                    <w:p w14:paraId="71FC1705" w14:textId="77777777" w:rsidR="000375AC" w:rsidRPr="009E114C" w:rsidRDefault="000375AC" w:rsidP="000375AC">
                      <w:pPr>
                        <w:pStyle w:val="B1"/>
                        <w:rPr>
                          <w:lang w:val="en-US"/>
                        </w:rPr>
                      </w:pPr>
                      <w:r w:rsidRPr="009E114C">
                        <w:rPr>
                          <w:color w:val="EE0000"/>
                          <w:lang w:val="en-US"/>
                        </w:rPr>
                        <w:t>-</w:t>
                      </w:r>
                      <w:r w:rsidRPr="009E114C">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sidRPr="009E114C">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w:t>
                      </w:r>
                      <w:r w:rsidRPr="009E114C">
                        <w:rPr>
                          <w:lang w:val="en-US"/>
                        </w:rPr>
                        <w:t xml:space="preserve"> </w:t>
                      </w:r>
                      <w:r>
                        <w:rPr>
                          <w:lang w:val="en-GB"/>
                        </w:rPr>
                        <w:t xml:space="preserve">for </w:t>
                      </w:r>
                      <w:r w:rsidRPr="009E114C">
                        <w:rPr>
                          <w:lang w:val="en-US"/>
                        </w:rPr>
                        <w:t xml:space="preserve">a CSI report </w:t>
                      </w:r>
                      <w:r>
                        <w:rPr>
                          <w:color w:val="000000"/>
                          <w:lang w:val="en-US"/>
                        </w:rPr>
                        <w:t xml:space="preserve">configured with </w:t>
                      </w:r>
                      <w:r w:rsidRPr="009E114C">
                        <w:rPr>
                          <w:rFonts w:eastAsia="MS Mincho"/>
                          <w:color w:val="000000"/>
                          <w:lang w:val="en-US"/>
                        </w:rPr>
                        <w:t xml:space="preserve">the higher layer parameter </w:t>
                      </w:r>
                      <w:r w:rsidRPr="009E114C">
                        <w:rPr>
                          <w:rFonts w:eastAsia="MS Mincho"/>
                          <w:i/>
                          <w:iCs/>
                          <w:color w:val="000000"/>
                          <w:lang w:val="en-US"/>
                        </w:rPr>
                        <w:t>[</w:t>
                      </w:r>
                      <w:r w:rsidRPr="009E114C">
                        <w:rPr>
                          <w:i/>
                          <w:iCs/>
                          <w:color w:val="000000"/>
                          <w:lang w:val="en-US" w:eastAsia="zh-CN"/>
                        </w:rPr>
                        <w:t>RRC_name-r19],</w:t>
                      </w:r>
                      <w:r w:rsidRPr="009E114C">
                        <w:rPr>
                          <w:lang w:val="en-US"/>
                        </w:rPr>
                        <w:t xml:space="preserve"> </w:t>
                      </w:r>
                      <w:r>
                        <w:rPr>
                          <w:rStyle w:val="3GPPNormalTextChar"/>
                          <w:szCs w:val="22"/>
                        </w:rPr>
                        <w:t>where the values</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sidRPr="009E114C">
                        <w:rPr>
                          <w:lang w:val="en-US"/>
                        </w:rPr>
                        <w:t xml:space="preserve"> and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w:t>
                      </w:r>
                      <w:r w:rsidRPr="009E114C">
                        <w:rPr>
                          <w:lang w:val="en-US"/>
                        </w:rPr>
                        <w:t>are reported by UE capability.</w:t>
                      </w:r>
                    </w:p>
                    <w:p w14:paraId="6F0C1147" w14:textId="77777777" w:rsidR="000375AC" w:rsidRDefault="000375AC" w:rsidP="000375AC">
                      <w:pPr>
                        <w:pStyle w:val="Standard"/>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19666E">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sidRPr="0019666E">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sidRPr="0019666E">
                        <w:rPr>
                          <w:color w:val="EE0000"/>
                        </w:rPr>
                        <w:t>,</w:t>
                      </w:r>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3CFFB160" w14:textId="77777777" w:rsidR="000375AC" w:rsidRPr="009124B3" w:rsidRDefault="000375AC" w:rsidP="009124B3">
                      <w:pPr>
                        <w:pStyle w:val="Standard"/>
                      </w:pPr>
                      <w:r>
                        <w:t>……</w:t>
                      </w:r>
                    </w:p>
                  </w:txbxContent>
                </v:textbox>
                <w10:wrap type="square"/>
              </v:shape>
            </w:pict>
          </mc:Fallback>
        </mc:AlternateContent>
      </w:r>
    </w:p>
    <w:p w14:paraId="052501B7" w14:textId="6A22C8DB" w:rsidR="00395817" w:rsidRPr="00D47981" w:rsidRDefault="002F7EBB" w:rsidP="00395817">
      <w:pPr>
        <w:pStyle w:val="Heading1"/>
      </w:pPr>
      <w:r>
        <w:t>Conclusion</w:t>
      </w:r>
    </w:p>
    <w:p w14:paraId="77BF801A" w14:textId="52B63601" w:rsidR="00395817" w:rsidRDefault="00BD3684" w:rsidP="00395817">
      <w:pPr>
        <w:rPr>
          <w:b/>
          <w:bCs/>
          <w:sz w:val="20"/>
          <w:szCs w:val="20"/>
        </w:rPr>
      </w:pPr>
      <w:r>
        <w:rPr>
          <w:b/>
          <w:bCs/>
          <w:sz w:val="20"/>
          <w:szCs w:val="20"/>
        </w:rPr>
        <w:t xml:space="preserve">In this contribution, we provide our views regarding </w:t>
      </w:r>
      <w:r w:rsidR="00FE15B6">
        <w:rPr>
          <w:b/>
          <w:bCs/>
          <w:sz w:val="20"/>
          <w:szCs w:val="20"/>
        </w:rPr>
        <w:t xml:space="preserve">remaining issues in </w:t>
      </w:r>
      <w:r>
        <w:rPr>
          <w:b/>
          <w:bCs/>
          <w:sz w:val="20"/>
          <w:szCs w:val="20"/>
        </w:rPr>
        <w:t xml:space="preserve">AI/ML BM. We have </w:t>
      </w:r>
    </w:p>
    <w:p w14:paraId="39F7CE20" w14:textId="77777777" w:rsidR="00740E81" w:rsidRDefault="00740E81" w:rsidP="00395817">
      <w:pPr>
        <w:rPr>
          <w:b/>
          <w:bCs/>
          <w:sz w:val="20"/>
          <w:szCs w:val="20"/>
        </w:rPr>
      </w:pPr>
    </w:p>
    <w:p w14:paraId="6F451F4F" w14:textId="77777777" w:rsidR="00740E81" w:rsidRPr="00372453" w:rsidRDefault="00FE15B6" w:rsidP="00740E81">
      <w:pPr>
        <w:rPr>
          <w:b/>
          <w:bCs/>
          <w:sz w:val="20"/>
          <w:szCs w:val="20"/>
        </w:rPr>
      </w:pPr>
      <w:r>
        <w:rPr>
          <w:b/>
          <w:bCs/>
          <w:sz w:val="22"/>
          <w:szCs w:val="22"/>
        </w:rPr>
        <w:t xml:space="preserve"> </w:t>
      </w:r>
      <w:r w:rsidR="00740E81" w:rsidRPr="00372453">
        <w:rPr>
          <w:b/>
          <w:bCs/>
          <w:sz w:val="20"/>
          <w:szCs w:val="20"/>
        </w:rPr>
        <w:t>Proposal</w:t>
      </w:r>
      <w:r w:rsidR="00740E81">
        <w:rPr>
          <w:b/>
          <w:bCs/>
          <w:sz w:val="20"/>
          <w:szCs w:val="20"/>
        </w:rPr>
        <w:t xml:space="preserve"> 2</w:t>
      </w:r>
      <w:r w:rsidR="00740E81" w:rsidRPr="00372453">
        <w:rPr>
          <w:b/>
          <w:bCs/>
          <w:sz w:val="20"/>
          <w:szCs w:val="20"/>
        </w:rPr>
        <w:t>-1: for Option B, the predicted beams in a CSI report is referred by NW through CSI report configuration ID.</w:t>
      </w:r>
    </w:p>
    <w:p w14:paraId="49CEF9C2" w14:textId="77777777" w:rsidR="00740E81" w:rsidRPr="00730AA5" w:rsidRDefault="00740E81" w:rsidP="00740E81">
      <w:pPr>
        <w:rPr>
          <w:sz w:val="20"/>
          <w:szCs w:val="20"/>
        </w:rPr>
      </w:pPr>
      <w:r>
        <w:rPr>
          <w:sz w:val="20"/>
          <w:szCs w:val="20"/>
        </w:rPr>
        <w:t xml:space="preserve"> </w:t>
      </w:r>
    </w:p>
    <w:p w14:paraId="7DFD7B64" w14:textId="77777777" w:rsidR="00740E81" w:rsidRPr="007162A5" w:rsidRDefault="00740E81" w:rsidP="00740E81">
      <w:pPr>
        <w:pStyle w:val="BodyText"/>
        <w:rPr>
          <w:rFonts w:ascii="Times New Roman" w:eastAsiaTheme="minorEastAsia" w:hAnsi="Times New Roman" w:cs="Times New Roman"/>
          <w:b/>
          <w:bCs/>
          <w:sz w:val="20"/>
          <w:szCs w:val="20"/>
        </w:rPr>
      </w:pPr>
      <w:r w:rsidRPr="007162A5">
        <w:rPr>
          <w:rFonts w:ascii="Times New Roman" w:eastAsiaTheme="minorEastAsia" w:hAnsi="Times New Roman" w:cs="Times New Roman"/>
          <w:b/>
          <w:bCs/>
          <w:sz w:val="20"/>
          <w:szCs w:val="20"/>
        </w:rPr>
        <w:t xml:space="preserve">Proposal </w:t>
      </w:r>
      <w:r>
        <w:rPr>
          <w:rFonts w:ascii="Times New Roman" w:eastAsiaTheme="minorEastAsia" w:hAnsi="Times New Roman" w:cs="Times New Roman"/>
          <w:b/>
          <w:bCs/>
          <w:sz w:val="20"/>
          <w:szCs w:val="20"/>
        </w:rPr>
        <w:t>3</w:t>
      </w:r>
      <w:r w:rsidRPr="007162A5">
        <w:rPr>
          <w:rFonts w:ascii="Times New Roman" w:eastAsiaTheme="minorEastAsia" w:hAnsi="Times New Roman" w:cs="Times New Roman"/>
          <w:b/>
          <w:bCs/>
          <w:sz w:val="20"/>
          <w:szCs w:val="20"/>
        </w:rPr>
        <w:t>-1: take the following procedure for performance monitoring for AI/ML BM:</w:t>
      </w:r>
    </w:p>
    <w:p w14:paraId="00739668" w14:textId="77777777" w:rsidR="00740E81" w:rsidRPr="007162A5" w:rsidRDefault="00740E81" w:rsidP="00740E81">
      <w:pPr>
        <w:pStyle w:val="BodyText"/>
        <w:numPr>
          <w:ilvl w:val="0"/>
          <w:numId w:val="15"/>
        </w:numPr>
        <w:rPr>
          <w:rFonts w:ascii="Times New Roman" w:hAnsi="Times New Roman" w:cs="Times New Roman"/>
          <w:b/>
          <w:bCs/>
          <w:sz w:val="20"/>
          <w:szCs w:val="20"/>
        </w:rPr>
      </w:pPr>
      <w:r w:rsidRPr="007162A5">
        <w:rPr>
          <w:rFonts w:ascii="Times New Roman" w:hAnsi="Times New Roman" w:cs="Times New Roman"/>
          <w:b/>
          <w:bCs/>
          <w:sz w:val="20"/>
          <w:szCs w:val="20"/>
        </w:rPr>
        <w:t xml:space="preserve">NW configures/signals the UE with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separation</m:t>
            </m:r>
          </m:sub>
        </m:sSub>
      </m:oMath>
      <w:r w:rsidRPr="007162A5">
        <w:rPr>
          <w:rFonts w:ascii="Times New Roman" w:eastAsiaTheme="minorEastAsia" w:hAnsi="Times New Roman" w:cs="Times New Roman"/>
          <w:b/>
          <w:bCs/>
          <w:sz w:val="20"/>
          <w:szCs w:val="20"/>
        </w:rPr>
        <w:t xml:space="preserve"> and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N</m:t>
            </m:r>
          </m:e>
          <m:sub>
            <m:d>
              <m:dPr>
                <m:begChr m:val="{"/>
                <m:endChr m:val="}"/>
                <m:ctrlPr>
                  <w:rPr>
                    <w:rFonts w:ascii="Cambria Math" w:hAnsi="Cambria Math" w:cs="Times New Roman"/>
                    <w:b/>
                    <w:bCs/>
                    <w:sz w:val="20"/>
                    <w:szCs w:val="20"/>
                  </w:rPr>
                </m:ctrlPr>
              </m:dPr>
              <m:e>
                <m:r>
                  <m:rPr>
                    <m:sty m:val="b"/>
                  </m:rPr>
                  <w:rPr>
                    <w:rFonts w:ascii="Cambria Math" w:hAnsi="Cambria Math" w:cs="Times New Roman"/>
                    <w:sz w:val="20"/>
                    <w:szCs w:val="20"/>
                  </w:rPr>
                  <m:t>statistics</m:t>
                </m:r>
              </m:e>
            </m:d>
          </m:sub>
        </m:sSub>
      </m:oMath>
    </w:p>
    <w:p w14:paraId="6D5DB69F" w14:textId="77777777" w:rsidR="00740E81" w:rsidRPr="007162A5" w:rsidRDefault="00740E81" w:rsidP="00740E81">
      <w:pPr>
        <w:pStyle w:val="BodyText"/>
        <w:numPr>
          <w:ilvl w:val="0"/>
          <w:numId w:val="15"/>
        </w:numPr>
        <w:rPr>
          <w:rFonts w:ascii="Times New Roman" w:hAnsi="Times New Roman" w:cs="Times New Roman"/>
          <w:b/>
          <w:bCs/>
          <w:sz w:val="20"/>
          <w:szCs w:val="20"/>
        </w:rPr>
      </w:pPr>
      <w:r w:rsidRPr="007162A5">
        <w:rPr>
          <w:rFonts w:ascii="Times New Roman" w:hAnsi="Times New Roman" w:cs="Times New Roman"/>
          <w:b/>
          <w:bCs/>
          <w:sz w:val="20"/>
          <w:szCs w:val="20"/>
        </w:rPr>
        <w:t>Identify the CSI reference resource timing for performance monitoring</w:t>
      </w:r>
    </w:p>
    <w:p w14:paraId="3F33DD5C" w14:textId="77777777" w:rsidR="00740E81" w:rsidRPr="007162A5" w:rsidRDefault="00740E81" w:rsidP="00740E81">
      <w:pPr>
        <w:pStyle w:val="BodyText"/>
        <w:numPr>
          <w:ilvl w:val="1"/>
          <w:numId w:val="15"/>
        </w:numPr>
        <w:rPr>
          <w:rFonts w:ascii="Times New Roman" w:hAnsi="Times New Roman" w:cs="Times New Roman"/>
          <w:b/>
          <w:bCs/>
          <w:sz w:val="20"/>
          <w:szCs w:val="20"/>
        </w:rPr>
      </w:pP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Ref-PerfMonitor</m:t>
            </m:r>
          </m:sub>
        </m:sSub>
      </m:oMath>
    </w:p>
    <w:p w14:paraId="43BFF182" w14:textId="77777777" w:rsidR="00740E81" w:rsidRPr="007162A5" w:rsidRDefault="00740E81" w:rsidP="00740E81">
      <w:pPr>
        <w:pStyle w:val="BodyText"/>
        <w:numPr>
          <w:ilvl w:val="0"/>
          <w:numId w:val="15"/>
        </w:numPr>
        <w:rPr>
          <w:rFonts w:ascii="Times New Roman" w:eastAsiaTheme="minorEastAsia" w:hAnsi="Times New Roman" w:cs="Times New Roman"/>
          <w:b/>
          <w:bCs/>
          <w:sz w:val="20"/>
          <w:szCs w:val="20"/>
        </w:rPr>
      </w:pPr>
      <w:r w:rsidRPr="007162A5">
        <w:rPr>
          <w:rFonts w:ascii="Times New Roman" w:hAnsi="Times New Roman" w:cs="Times New Roman"/>
          <w:b/>
          <w:bCs/>
          <w:sz w:val="20"/>
          <w:szCs w:val="20"/>
        </w:rPr>
        <w:t xml:space="preserve">For </w:t>
      </w:r>
      <m:oMath>
        <m:r>
          <m:rPr>
            <m:sty m:val="b"/>
          </m:rPr>
          <w:rPr>
            <w:rFonts w:ascii="Cambria Math" w:hAnsi="Cambria Math" w:cs="Times New Roman"/>
            <w:sz w:val="20"/>
            <w:szCs w:val="20"/>
          </w:rPr>
          <m:t>0≤q≤</m:t>
        </m:r>
        <m:sSub>
          <m:sSubPr>
            <m:ctrlPr>
              <w:rPr>
                <w:rFonts w:ascii="Cambria Math" w:hAnsi="Cambria Math" w:cs="Times New Roman"/>
                <w:b/>
                <w:bCs/>
                <w:sz w:val="20"/>
                <w:szCs w:val="20"/>
              </w:rPr>
            </m:ctrlPr>
          </m:sSubPr>
          <m:e>
            <m:r>
              <m:rPr>
                <m:sty m:val="b"/>
              </m:rPr>
              <w:rPr>
                <w:rFonts w:ascii="Cambria Math" w:hAnsi="Cambria Math" w:cs="Times New Roman"/>
                <w:sz w:val="20"/>
                <w:szCs w:val="20"/>
              </w:rPr>
              <m:t>N</m:t>
            </m:r>
          </m:e>
          <m:sub>
            <m:d>
              <m:dPr>
                <m:begChr m:val="{"/>
                <m:endChr m:val="}"/>
                <m:ctrlPr>
                  <w:rPr>
                    <w:rFonts w:ascii="Cambria Math" w:hAnsi="Cambria Math" w:cs="Times New Roman"/>
                    <w:b/>
                    <w:bCs/>
                    <w:sz w:val="20"/>
                    <w:szCs w:val="20"/>
                  </w:rPr>
                </m:ctrlPr>
              </m:dPr>
              <m:e>
                <m:r>
                  <m:rPr>
                    <m:sty m:val="b"/>
                  </m:rPr>
                  <w:rPr>
                    <w:rFonts w:ascii="Cambria Math" w:hAnsi="Cambria Math" w:cs="Times New Roman"/>
                    <w:sz w:val="20"/>
                    <w:szCs w:val="20"/>
                  </w:rPr>
                  <m:t>statistics</m:t>
                </m:r>
              </m:e>
            </m:d>
          </m:sub>
        </m:sSub>
      </m:oMath>
    </w:p>
    <w:p w14:paraId="35A0CEF6" w14:textId="77777777" w:rsidR="00740E81" w:rsidRPr="007162A5" w:rsidRDefault="00740E81" w:rsidP="00740E81">
      <w:pPr>
        <w:pStyle w:val="BodyText"/>
        <w:numPr>
          <w:ilvl w:val="1"/>
          <w:numId w:val="15"/>
        </w:numPr>
        <w:rPr>
          <w:rFonts w:ascii="Times New Roman" w:hAnsi="Times New Roman" w:cs="Times New Roman"/>
          <w:b/>
          <w:bCs/>
          <w:sz w:val="20"/>
          <w:szCs w:val="20"/>
        </w:rPr>
      </w:pPr>
      <w:r w:rsidRPr="007162A5">
        <w:rPr>
          <w:rFonts w:ascii="Times New Roman" w:hAnsi="Times New Roman" w:cs="Times New Roman"/>
          <w:b/>
          <w:bCs/>
          <w:sz w:val="20"/>
          <w:szCs w:val="20"/>
        </w:rPr>
        <w:t xml:space="preserve">Identify up to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M</m:t>
            </m:r>
          </m:e>
          <m:sub>
            <m:r>
              <m:rPr>
                <m:sty m:val="b"/>
              </m:rPr>
              <w:rPr>
                <w:rFonts w:ascii="Cambria Math" w:hAnsi="Cambria Math" w:cs="Times New Roman"/>
                <w:sz w:val="20"/>
                <w:szCs w:val="20"/>
              </w:rPr>
              <m:t>4</m:t>
            </m:r>
          </m:sub>
        </m:sSub>
      </m:oMath>
      <w:r w:rsidRPr="007162A5">
        <w:rPr>
          <w:rFonts w:ascii="Times New Roman" w:eastAsiaTheme="minorEastAsia" w:hAnsi="Times New Roman" w:cs="Times New Roman"/>
          <w:b/>
          <w:bCs/>
          <w:sz w:val="20"/>
          <w:szCs w:val="20"/>
        </w:rPr>
        <w:t xml:space="preserve"> measurement instances with the performance monitoring no later than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Ref-PerfMonitor</m:t>
            </m:r>
          </m:sub>
        </m:sSub>
        <m:r>
          <m:rPr>
            <m:sty m:val="b"/>
          </m:rPr>
          <w:rPr>
            <w:rFonts w:ascii="Cambria Math" w:hAnsi="Cambria Math" w:cs="Times New Roman"/>
            <w:sz w:val="20"/>
            <w:szCs w:val="20"/>
          </w:rPr>
          <m:t>-q⋅</m:t>
        </m:r>
        <m:sSub>
          <m:sSubPr>
            <m:ctrlPr>
              <w:rPr>
                <w:rFonts w:ascii="Cambria Math" w:hAnsi="Cambria Math" w:cs="Times New Roman"/>
                <w:b/>
                <w:bCs/>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separation</m:t>
            </m:r>
          </m:sub>
        </m:sSub>
      </m:oMath>
    </w:p>
    <w:p w14:paraId="753078D3" w14:textId="77777777" w:rsidR="00740E81" w:rsidRPr="007162A5" w:rsidRDefault="00740E81" w:rsidP="00740E81">
      <w:pPr>
        <w:pStyle w:val="BodyText"/>
        <w:numPr>
          <w:ilvl w:val="1"/>
          <w:numId w:val="15"/>
        </w:numPr>
        <w:rPr>
          <w:rFonts w:ascii="Times New Roman" w:eastAsiaTheme="minorEastAsia" w:hAnsi="Times New Roman" w:cs="Times New Roman"/>
          <w:b/>
          <w:bCs/>
          <w:sz w:val="20"/>
          <w:szCs w:val="20"/>
        </w:rPr>
      </w:pPr>
      <w:r w:rsidRPr="007162A5">
        <w:rPr>
          <w:rFonts w:ascii="Times New Roman" w:eastAsiaTheme="minorEastAsia" w:hAnsi="Times New Roman" w:cs="Times New Roman"/>
          <w:b/>
          <w:bCs/>
          <w:sz w:val="20"/>
          <w:szCs w:val="20"/>
        </w:rPr>
        <w:t xml:space="preserve">Identify up to </w:t>
      </w:r>
      <m:oMath>
        <m:sSub>
          <m:sSubPr>
            <m:ctrlPr>
              <w:rPr>
                <w:rFonts w:ascii="Cambria Math" w:eastAsiaTheme="minorEastAsia" w:hAnsi="Cambria Math" w:cs="Times New Roman"/>
                <w:b/>
                <w:bCs/>
                <w:sz w:val="20"/>
                <w:szCs w:val="20"/>
              </w:rPr>
            </m:ctrlPr>
          </m:sSubPr>
          <m:e>
            <m:r>
              <m:rPr>
                <m:sty m:val="b"/>
              </m:rPr>
              <w:rPr>
                <w:rFonts w:ascii="Cambria Math" w:eastAsiaTheme="minorEastAsia" w:hAnsi="Cambria Math" w:cs="Times New Roman"/>
                <w:sz w:val="20"/>
                <w:szCs w:val="20"/>
              </w:rPr>
              <m:t>N</m:t>
            </m:r>
          </m:e>
          <m:sub>
            <m:r>
              <m:rPr>
                <m:sty m:val="b"/>
              </m:rPr>
              <w:rPr>
                <w:rFonts w:ascii="Cambria Math" w:eastAsiaTheme="minorEastAsia" w:hAnsi="Cambria Math" w:cs="Times New Roman"/>
                <w:sz w:val="20"/>
                <w:szCs w:val="20"/>
              </w:rPr>
              <m:t>4</m:t>
            </m:r>
          </m:sub>
        </m:sSub>
      </m:oMath>
      <w:r w:rsidRPr="007162A5">
        <w:rPr>
          <w:rFonts w:ascii="Times New Roman" w:eastAsiaTheme="minorEastAsia" w:hAnsi="Times New Roman" w:cs="Times New Roman"/>
          <w:b/>
          <w:bCs/>
          <w:sz w:val="20"/>
          <w:szCs w:val="20"/>
        </w:rPr>
        <w:t xml:space="preserve"> prediction instances with the BM inference CSI report</w:t>
      </w:r>
    </w:p>
    <w:p w14:paraId="5F981F1A" w14:textId="77777777" w:rsidR="00740E81" w:rsidRPr="007162A5" w:rsidRDefault="00740E81" w:rsidP="00740E81">
      <w:pPr>
        <w:pStyle w:val="BodyText"/>
        <w:numPr>
          <w:ilvl w:val="1"/>
          <w:numId w:val="15"/>
        </w:numPr>
        <w:rPr>
          <w:rFonts w:ascii="Times New Roman" w:eastAsiaTheme="minorEastAsia" w:hAnsi="Times New Roman" w:cs="Times New Roman"/>
          <w:b/>
          <w:bCs/>
          <w:sz w:val="20"/>
          <w:szCs w:val="20"/>
        </w:rPr>
      </w:pPr>
      <w:r w:rsidRPr="007162A5">
        <w:rPr>
          <w:rFonts w:ascii="Times New Roman" w:eastAsiaTheme="minorEastAsia" w:hAnsi="Times New Roman" w:cs="Times New Roman"/>
          <w:b/>
          <w:bCs/>
          <w:sz w:val="20"/>
          <w:szCs w:val="20"/>
        </w:rPr>
        <w:t xml:space="preserve">Populate the beam prediction accuracy matrix </w:t>
      </w:r>
      <m:oMath>
        <m:r>
          <m:rPr>
            <m:sty m:val="b"/>
          </m:rPr>
          <w:rPr>
            <w:rFonts w:ascii="Cambria Math" w:eastAsiaTheme="minorEastAsia" w:hAnsi="Cambria Math" w:cs="Times New Roman"/>
            <w:sz w:val="20"/>
            <w:szCs w:val="20"/>
          </w:rPr>
          <m:t>BPA</m:t>
        </m:r>
        <m:sSub>
          <m:sSubPr>
            <m:ctrlPr>
              <w:rPr>
                <w:rFonts w:ascii="Cambria Math" w:eastAsiaTheme="minorEastAsia" w:hAnsi="Cambria Math" w:cs="Times New Roman"/>
                <w:b/>
                <w:bCs/>
                <w:sz w:val="20"/>
                <w:szCs w:val="20"/>
              </w:rPr>
            </m:ctrlPr>
          </m:sSubPr>
          <m:e>
            <m:r>
              <m:rPr>
                <m:sty m:val="b"/>
              </m:rPr>
              <w:rPr>
                <w:rFonts w:ascii="Cambria Math" w:eastAsiaTheme="minorEastAsia" w:hAnsi="Cambria Math" w:cs="Times New Roman"/>
                <w:sz w:val="20"/>
                <w:szCs w:val="20"/>
              </w:rPr>
              <m:t>M</m:t>
            </m:r>
          </m:e>
          <m:sub>
            <m:r>
              <m:rPr>
                <m:sty m:val="b"/>
              </m:rPr>
              <w:rPr>
                <w:rFonts w:ascii="Cambria Math" w:eastAsiaTheme="minorEastAsia" w:hAnsi="Cambria Math" w:cs="Times New Roman"/>
                <w:sz w:val="20"/>
                <w:szCs w:val="20"/>
              </w:rPr>
              <m:t>q</m:t>
            </m:r>
          </m:sub>
        </m:sSub>
      </m:oMath>
      <w:r w:rsidRPr="007162A5">
        <w:rPr>
          <w:rFonts w:ascii="Times New Roman" w:eastAsiaTheme="minorEastAsia" w:hAnsi="Times New Roman" w:cs="Times New Roman"/>
          <w:b/>
          <w:bCs/>
          <w:sz w:val="20"/>
          <w:szCs w:val="20"/>
        </w:rPr>
        <w:t xml:space="preserve"> according to agreed rule. </w:t>
      </w:r>
    </w:p>
    <w:p w14:paraId="69EE0A39" w14:textId="77777777" w:rsidR="00740E81" w:rsidRDefault="00740E81" w:rsidP="00740E81">
      <w:pPr>
        <w:pStyle w:val="BodyText"/>
        <w:numPr>
          <w:ilvl w:val="0"/>
          <w:numId w:val="15"/>
        </w:numPr>
        <w:rPr>
          <w:rFonts w:ascii="Times New Roman" w:hAnsi="Times New Roman" w:cs="Times New Roman"/>
          <w:b/>
          <w:bCs/>
          <w:sz w:val="20"/>
          <w:szCs w:val="20"/>
        </w:rPr>
      </w:pPr>
      <w:r w:rsidRPr="007162A5">
        <w:rPr>
          <w:rFonts w:ascii="Times New Roman" w:hAnsi="Times New Roman" w:cs="Times New Roman"/>
          <w:b/>
          <w:bCs/>
          <w:sz w:val="20"/>
          <w:szCs w:val="20"/>
        </w:rPr>
        <w:t xml:space="preserve">Accumulate beam prediction accuracy: </w:t>
      </w:r>
      <m:oMath>
        <m:nary>
          <m:naryPr>
            <m:chr m:val="∑"/>
            <m:limLoc m:val="undOvr"/>
            <m:ctrlPr>
              <w:rPr>
                <w:rFonts w:ascii="Cambria Math" w:hAnsi="Cambria Math" w:cs="Times New Roman"/>
                <w:b/>
                <w:bCs/>
                <w:sz w:val="20"/>
                <w:szCs w:val="20"/>
              </w:rPr>
            </m:ctrlPr>
          </m:naryPr>
          <m:sub>
            <m:r>
              <m:rPr>
                <m:sty m:val="b"/>
              </m:rPr>
              <w:rPr>
                <w:rFonts w:ascii="Cambria Math" w:hAnsi="Cambria Math" w:cs="Times New Roman"/>
                <w:sz w:val="20"/>
                <w:szCs w:val="20"/>
              </w:rPr>
              <m:t>q=0</m:t>
            </m:r>
          </m:sub>
          <m:sup>
            <m:sSub>
              <m:sSubPr>
                <m:ctrlPr>
                  <w:rPr>
                    <w:rFonts w:ascii="Cambria Math" w:hAnsi="Cambria Math" w:cs="Times New Roman"/>
                    <w:b/>
                    <w:b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statistics</m:t>
                </m:r>
              </m:sub>
            </m:sSub>
          </m:sup>
          <m:e>
            <m:r>
              <m:rPr>
                <m:sty m:val="b"/>
              </m:rPr>
              <w:rPr>
                <w:rFonts w:ascii="Cambria Math" w:hAnsi="Cambria Math" w:cs="Times New Roman"/>
                <w:sz w:val="20"/>
                <w:szCs w:val="20"/>
              </w:rPr>
              <m:t>B</m:t>
            </m:r>
          </m:e>
        </m:nary>
        <m:r>
          <m:rPr>
            <m:sty m:val="b"/>
          </m:rPr>
          <w:rPr>
            <w:rFonts w:ascii="Cambria Math" w:hAnsi="Cambria Math" w:cs="Times New Roman"/>
            <w:sz w:val="20"/>
            <w:szCs w:val="20"/>
          </w:rPr>
          <m:t>PA</m:t>
        </m:r>
        <m:sSub>
          <m:sSubPr>
            <m:ctrlPr>
              <w:rPr>
                <w:rFonts w:ascii="Cambria Math" w:hAnsi="Cambria Math" w:cs="Times New Roman"/>
                <w:b/>
                <w:bCs/>
                <w:sz w:val="20"/>
                <w:szCs w:val="20"/>
              </w:rPr>
            </m:ctrlPr>
          </m:sSubPr>
          <m:e>
            <m:r>
              <m:rPr>
                <m:sty m:val="b"/>
              </m:rPr>
              <w:rPr>
                <w:rFonts w:ascii="Cambria Math" w:hAnsi="Cambria Math" w:cs="Times New Roman"/>
                <w:sz w:val="20"/>
                <w:szCs w:val="20"/>
              </w:rPr>
              <m:t>M</m:t>
            </m:r>
          </m:e>
          <m:sub>
            <m:r>
              <m:rPr>
                <m:sty m:val="b"/>
              </m:rPr>
              <w:rPr>
                <w:rFonts w:ascii="Cambria Math" w:hAnsi="Cambria Math" w:cs="Times New Roman"/>
                <w:sz w:val="20"/>
                <w:szCs w:val="20"/>
              </w:rPr>
              <m:t>q</m:t>
            </m:r>
          </m:sub>
        </m:sSub>
      </m:oMath>
      <w:r w:rsidRPr="007162A5">
        <w:rPr>
          <w:rFonts w:ascii="Times New Roman" w:hAnsi="Times New Roman" w:cs="Times New Roman"/>
          <w:b/>
          <w:bCs/>
          <w:sz w:val="20"/>
          <w:szCs w:val="20"/>
        </w:rPr>
        <w:t>.</w:t>
      </w:r>
    </w:p>
    <w:p w14:paraId="6C0B2E7B" w14:textId="77777777" w:rsidR="00740E81" w:rsidRPr="00254015" w:rsidRDefault="00740E81" w:rsidP="00740E81">
      <w:pPr>
        <w:pStyle w:val="BodyText"/>
        <w:numPr>
          <w:ilvl w:val="0"/>
          <w:numId w:val="15"/>
        </w:numPr>
        <w:rPr>
          <w:rFonts w:ascii="Times New Roman" w:hAnsi="Times New Roman" w:cs="Times New Roman"/>
          <w:b/>
          <w:bCs/>
          <w:sz w:val="20"/>
          <w:szCs w:val="20"/>
        </w:rPr>
      </w:pPr>
      <w:r>
        <w:rPr>
          <w:rFonts w:ascii="Times New Roman" w:hAnsi="Times New Roman" w:cs="Times New Roman"/>
          <w:b/>
          <w:bCs/>
          <w:sz w:val="20"/>
          <w:szCs w:val="20"/>
        </w:rPr>
        <w:t>UE reports the accumulated beam prediction accuracy.</w:t>
      </w:r>
    </w:p>
    <w:p w14:paraId="2D0E6C83" w14:textId="77777777" w:rsidR="002C55DF" w:rsidRDefault="002C55DF" w:rsidP="00B26750">
      <w:pPr>
        <w:pStyle w:val="AppBody"/>
        <w:numPr>
          <w:ilvl w:val="0"/>
          <w:numId w:val="0"/>
        </w:numPr>
        <w:rPr>
          <w:b/>
          <w:bCs/>
          <w:sz w:val="22"/>
          <w:szCs w:val="22"/>
        </w:rPr>
      </w:pPr>
    </w:p>
    <w:p w14:paraId="41748F41" w14:textId="77777777" w:rsidR="002C55DF" w:rsidRDefault="002C55DF" w:rsidP="002C55DF">
      <w:pPr>
        <w:rPr>
          <w:b/>
          <w:bCs/>
          <w:color w:val="000000" w:themeColor="text1"/>
          <w:sz w:val="20"/>
          <w:szCs w:val="20"/>
        </w:rPr>
      </w:pPr>
      <w:r>
        <w:rPr>
          <w:b/>
          <w:bCs/>
          <w:color w:val="000000" w:themeColor="text1"/>
          <w:sz w:val="20"/>
          <w:szCs w:val="20"/>
        </w:rPr>
        <w:lastRenderedPageBreak/>
        <w:t>Proposal 3-2: Discuss whether semi-static TDD DL/UL patterns are considered in determining the minimal slot offset.</w:t>
      </w:r>
    </w:p>
    <w:p w14:paraId="60E4B805" w14:textId="77777777" w:rsidR="002C55DF" w:rsidRPr="007F5C2F" w:rsidRDefault="002C55DF" w:rsidP="00B26750">
      <w:pPr>
        <w:pStyle w:val="AppBody"/>
        <w:numPr>
          <w:ilvl w:val="0"/>
          <w:numId w:val="0"/>
        </w:numPr>
        <w:rPr>
          <w:b/>
          <w:bCs/>
          <w:sz w:val="22"/>
          <w:szCs w:val="22"/>
        </w:rPr>
      </w:pPr>
    </w:p>
    <w:p w14:paraId="024E724D" w14:textId="5BD44FC6" w:rsidR="00FF5905" w:rsidRPr="000375AC" w:rsidRDefault="00FF5905" w:rsidP="00FF5905">
      <w:pPr>
        <w:rPr>
          <w:b/>
          <w:bCs/>
          <w:sz w:val="20"/>
          <w:szCs w:val="20"/>
        </w:rPr>
      </w:pPr>
      <w:r w:rsidRPr="000375AC">
        <w:rPr>
          <w:b/>
          <w:bCs/>
          <w:sz w:val="20"/>
          <w:szCs w:val="20"/>
        </w:rPr>
        <w:t xml:space="preserve">Proposal </w:t>
      </w:r>
      <w:r>
        <w:rPr>
          <w:b/>
          <w:bCs/>
          <w:sz w:val="20"/>
          <w:szCs w:val="20"/>
        </w:rPr>
        <w:t>4-</w:t>
      </w:r>
      <w:r w:rsidRPr="000375AC">
        <w:rPr>
          <w:b/>
          <w:bCs/>
          <w:sz w:val="20"/>
          <w:szCs w:val="20"/>
        </w:rPr>
        <w:t xml:space="preserve">1: To capture the agreement in RAN plenary 108 on AI/ML PU </w:t>
      </w:r>
      <w:r>
        <w:rPr>
          <w:b/>
          <w:bCs/>
          <w:sz w:val="20"/>
          <w:szCs w:val="20"/>
        </w:rPr>
        <w:t>pools</w:t>
      </w:r>
      <w:r w:rsidRPr="000375AC">
        <w:rPr>
          <w:b/>
          <w:bCs/>
          <w:sz w:val="20"/>
          <w:szCs w:val="20"/>
        </w:rPr>
        <w:t>, adopt the text proposal</w:t>
      </w:r>
      <w:r w:rsidR="006B4F45">
        <w:rPr>
          <w:b/>
          <w:bCs/>
          <w:sz w:val="20"/>
          <w:szCs w:val="20"/>
        </w:rPr>
        <w:t xml:space="preserve"> in Section 4</w:t>
      </w:r>
      <w:r w:rsidRPr="000375AC">
        <w:rPr>
          <w:b/>
          <w:bCs/>
          <w:sz w:val="20"/>
          <w:szCs w:val="20"/>
        </w:rPr>
        <w:t xml:space="preserve">.  </w:t>
      </w:r>
    </w:p>
    <w:p w14:paraId="4AD1CB59" w14:textId="77777777" w:rsidR="00972353" w:rsidRPr="007A1292" w:rsidRDefault="00972353" w:rsidP="0067176A">
      <w:pPr>
        <w:rPr>
          <w:b/>
          <w:bCs/>
          <w:sz w:val="20"/>
          <w:szCs w:val="20"/>
        </w:rPr>
      </w:pPr>
    </w:p>
    <w:p w14:paraId="76D2E75D" w14:textId="77777777" w:rsidR="001256DA" w:rsidRDefault="001256DA" w:rsidP="001256DA">
      <w:pPr>
        <w:pStyle w:val="Heading1"/>
      </w:pPr>
      <w:r>
        <w:t xml:space="preserve">Reference </w:t>
      </w:r>
    </w:p>
    <w:p w14:paraId="1402DF43" w14:textId="77777777" w:rsidR="001256DA" w:rsidRPr="0048664D" w:rsidRDefault="001256DA" w:rsidP="001256DA">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RP-232745, Summary for RAN Rel-19 Package: RAN1/2/3-led, 3GPP TSG RAN Meeting #102, Edinburgh, Scotland, December 11-15, 2023</w:t>
      </w:r>
    </w:p>
    <w:p w14:paraId="4D3BC636" w14:textId="77777777" w:rsidR="001256DA" w:rsidRPr="0048664D" w:rsidRDefault="001256DA" w:rsidP="001256DA">
      <w:pPr>
        <w:rPr>
          <w:rFonts w:cs="Batang"/>
          <w:sz w:val="22"/>
          <w:szCs w:val="22"/>
        </w:rPr>
      </w:pPr>
      <w:r w:rsidRPr="0048664D">
        <w:rPr>
          <w:rFonts w:cs="Batang"/>
          <w:sz w:val="22"/>
          <w:szCs w:val="22"/>
        </w:rPr>
        <w:t>[1] TR 38.843, Study on AI/ML for NR air interface, Nov 2023</w:t>
      </w:r>
    </w:p>
    <w:p w14:paraId="092FDA4A" w14:textId="77777777" w:rsidR="001256DA" w:rsidRDefault="001256DA" w:rsidP="001256DA">
      <w:pPr>
        <w:pStyle w:val="0Maintext"/>
        <w:spacing w:after="120" w:afterAutospacing="0" w:line="240" w:lineRule="auto"/>
        <w:ind w:firstLine="0"/>
        <w:rPr>
          <w:lang w:val="en-US"/>
        </w:rPr>
      </w:pPr>
    </w:p>
    <w:p w14:paraId="0BD6061A" w14:textId="77777777" w:rsidR="001256DA" w:rsidRDefault="001256DA" w:rsidP="001256DA"/>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E5CF8" w14:textId="77777777" w:rsidR="006F2386" w:rsidRDefault="006F2386" w:rsidP="00160E48">
      <w:r>
        <w:separator/>
      </w:r>
    </w:p>
  </w:endnote>
  <w:endnote w:type="continuationSeparator" w:id="0">
    <w:p w14:paraId="24327E59" w14:textId="77777777" w:rsidR="006F2386" w:rsidRDefault="006F2386"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DFAFE" w14:textId="77777777" w:rsidR="006F2386" w:rsidRDefault="006F2386" w:rsidP="00160E48">
      <w:r>
        <w:separator/>
      </w:r>
    </w:p>
  </w:footnote>
  <w:footnote w:type="continuationSeparator" w:id="0">
    <w:p w14:paraId="06AC0B9C" w14:textId="77777777" w:rsidR="006F2386" w:rsidRDefault="006F2386"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FE7AA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22"/>
  </w:num>
  <w:num w:numId="3" w16cid:durableId="1140999523">
    <w:abstractNumId w:val="10"/>
  </w:num>
  <w:num w:numId="4" w16cid:durableId="607929190">
    <w:abstractNumId w:val="31"/>
  </w:num>
  <w:num w:numId="5" w16cid:durableId="1019817565">
    <w:abstractNumId w:val="33"/>
  </w:num>
  <w:num w:numId="6" w16cid:durableId="730232475">
    <w:abstractNumId w:val="35"/>
  </w:num>
  <w:num w:numId="7" w16cid:durableId="1838838962">
    <w:abstractNumId w:val="8"/>
  </w:num>
  <w:num w:numId="8" w16cid:durableId="1350568268">
    <w:abstractNumId w:val="19"/>
  </w:num>
  <w:num w:numId="9" w16cid:durableId="123813721">
    <w:abstractNumId w:val="30"/>
  </w:num>
  <w:num w:numId="10" w16cid:durableId="2119329177">
    <w:abstractNumId w:val="9"/>
  </w:num>
  <w:num w:numId="11" w16cid:durableId="1831868619">
    <w:abstractNumId w:val="3"/>
  </w:num>
  <w:num w:numId="12" w16cid:durableId="1693799782">
    <w:abstractNumId w:val="18"/>
  </w:num>
  <w:num w:numId="13" w16cid:durableId="121314189">
    <w:abstractNumId w:val="11"/>
  </w:num>
  <w:num w:numId="14" w16cid:durableId="1464882897">
    <w:abstractNumId w:val="7"/>
  </w:num>
  <w:num w:numId="15" w16cid:durableId="1056900473">
    <w:abstractNumId w:val="4"/>
  </w:num>
  <w:num w:numId="16" w16cid:durableId="1360279963">
    <w:abstractNumId w:val="17"/>
  </w:num>
  <w:num w:numId="17" w16cid:durableId="712845071">
    <w:abstractNumId w:val="23"/>
  </w:num>
  <w:num w:numId="18" w16cid:durableId="1637947023">
    <w:abstractNumId w:val="1"/>
  </w:num>
  <w:num w:numId="19" w16cid:durableId="386563677">
    <w:abstractNumId w:val="6"/>
  </w:num>
  <w:num w:numId="20" w16cid:durableId="1469515357">
    <w:abstractNumId w:val="20"/>
  </w:num>
  <w:num w:numId="21" w16cid:durableId="827357813">
    <w:abstractNumId w:val="5"/>
  </w:num>
  <w:num w:numId="22" w16cid:durableId="1925605798">
    <w:abstractNumId w:val="21"/>
  </w:num>
  <w:num w:numId="23" w16cid:durableId="112097076">
    <w:abstractNumId w:val="24"/>
  </w:num>
  <w:num w:numId="24" w16cid:durableId="1298145806">
    <w:abstractNumId w:val="36"/>
  </w:num>
  <w:num w:numId="25" w16cid:durableId="1892497512">
    <w:abstractNumId w:val="2"/>
  </w:num>
  <w:num w:numId="26" w16cid:durableId="1668632391">
    <w:abstractNumId w:val="27"/>
  </w:num>
  <w:num w:numId="27" w16cid:durableId="1411198682">
    <w:abstractNumId w:val="15"/>
  </w:num>
  <w:num w:numId="28" w16cid:durableId="1545633167">
    <w:abstractNumId w:val="16"/>
  </w:num>
  <w:num w:numId="29" w16cid:durableId="1032002695">
    <w:abstractNumId w:val="28"/>
  </w:num>
  <w:num w:numId="30" w16cid:durableId="732778279">
    <w:abstractNumId w:val="32"/>
  </w:num>
  <w:num w:numId="31" w16cid:durableId="1607809192">
    <w:abstractNumId w:val="34"/>
  </w:num>
  <w:num w:numId="32" w16cid:durableId="415369555">
    <w:abstractNumId w:val="14"/>
  </w:num>
  <w:num w:numId="33" w16cid:durableId="1675184049">
    <w:abstractNumId w:val="13"/>
  </w:num>
  <w:num w:numId="34" w16cid:durableId="1204178203">
    <w:abstractNumId w:val="12"/>
  </w:num>
  <w:num w:numId="35" w16cid:durableId="1637449306">
    <w:abstractNumId w:val="29"/>
  </w:num>
  <w:num w:numId="36" w16cid:durableId="279842072">
    <w:abstractNumId w:val="26"/>
  </w:num>
  <w:num w:numId="37" w16cid:durableId="1975020833">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4A37"/>
    <w:rsid w:val="00005F1A"/>
    <w:rsid w:val="000109E6"/>
    <w:rsid w:val="0001268C"/>
    <w:rsid w:val="00015092"/>
    <w:rsid w:val="000174E8"/>
    <w:rsid w:val="00022318"/>
    <w:rsid w:val="00034F4C"/>
    <w:rsid w:val="00036B6F"/>
    <w:rsid w:val="000375AC"/>
    <w:rsid w:val="000424E0"/>
    <w:rsid w:val="000556BA"/>
    <w:rsid w:val="00057040"/>
    <w:rsid w:val="0005797D"/>
    <w:rsid w:val="000647D2"/>
    <w:rsid w:val="000675EA"/>
    <w:rsid w:val="00071C30"/>
    <w:rsid w:val="00087635"/>
    <w:rsid w:val="000907CE"/>
    <w:rsid w:val="0009161B"/>
    <w:rsid w:val="000A15F8"/>
    <w:rsid w:val="000A3DAB"/>
    <w:rsid w:val="000A7F32"/>
    <w:rsid w:val="000B2D48"/>
    <w:rsid w:val="000C1B08"/>
    <w:rsid w:val="000C2E17"/>
    <w:rsid w:val="000C6CCD"/>
    <w:rsid w:val="000D0679"/>
    <w:rsid w:val="000E391A"/>
    <w:rsid w:val="000E3BE5"/>
    <w:rsid w:val="000E4805"/>
    <w:rsid w:val="000E7067"/>
    <w:rsid w:val="000F0BED"/>
    <w:rsid w:val="000F6D3A"/>
    <w:rsid w:val="00105D78"/>
    <w:rsid w:val="00106A5A"/>
    <w:rsid w:val="00107030"/>
    <w:rsid w:val="00112035"/>
    <w:rsid w:val="00117416"/>
    <w:rsid w:val="00122AB6"/>
    <w:rsid w:val="001256DA"/>
    <w:rsid w:val="00130612"/>
    <w:rsid w:val="0013564A"/>
    <w:rsid w:val="00135F2D"/>
    <w:rsid w:val="001509FD"/>
    <w:rsid w:val="00151613"/>
    <w:rsid w:val="001537C8"/>
    <w:rsid w:val="00153DBB"/>
    <w:rsid w:val="00160B21"/>
    <w:rsid w:val="00160E48"/>
    <w:rsid w:val="00165395"/>
    <w:rsid w:val="00170D91"/>
    <w:rsid w:val="00172DA5"/>
    <w:rsid w:val="00174703"/>
    <w:rsid w:val="00176DDA"/>
    <w:rsid w:val="00183418"/>
    <w:rsid w:val="00192D33"/>
    <w:rsid w:val="00196467"/>
    <w:rsid w:val="001A434A"/>
    <w:rsid w:val="001A4F7E"/>
    <w:rsid w:val="001B290D"/>
    <w:rsid w:val="001B3AEA"/>
    <w:rsid w:val="001C332C"/>
    <w:rsid w:val="001C3A84"/>
    <w:rsid w:val="001D4908"/>
    <w:rsid w:val="001D6B4E"/>
    <w:rsid w:val="001F3FBD"/>
    <w:rsid w:val="001F724F"/>
    <w:rsid w:val="00202327"/>
    <w:rsid w:val="0020303D"/>
    <w:rsid w:val="00212F27"/>
    <w:rsid w:val="00214CBA"/>
    <w:rsid w:val="0021792F"/>
    <w:rsid w:val="00225E1F"/>
    <w:rsid w:val="00234E61"/>
    <w:rsid w:val="00241D83"/>
    <w:rsid w:val="0024436C"/>
    <w:rsid w:val="00251E4D"/>
    <w:rsid w:val="00254015"/>
    <w:rsid w:val="00254368"/>
    <w:rsid w:val="0026165A"/>
    <w:rsid w:val="00264AF4"/>
    <w:rsid w:val="0027001C"/>
    <w:rsid w:val="00275F0D"/>
    <w:rsid w:val="002829DA"/>
    <w:rsid w:val="00291BC4"/>
    <w:rsid w:val="002B6092"/>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F53D5"/>
    <w:rsid w:val="002F7EBB"/>
    <w:rsid w:val="00305181"/>
    <w:rsid w:val="00305BEF"/>
    <w:rsid w:val="0030790F"/>
    <w:rsid w:val="0031510E"/>
    <w:rsid w:val="00320E19"/>
    <w:rsid w:val="003225A0"/>
    <w:rsid w:val="00327AFB"/>
    <w:rsid w:val="0033118B"/>
    <w:rsid w:val="00335F79"/>
    <w:rsid w:val="003362B7"/>
    <w:rsid w:val="00336DF2"/>
    <w:rsid w:val="0034303E"/>
    <w:rsid w:val="00344540"/>
    <w:rsid w:val="00345F41"/>
    <w:rsid w:val="00356370"/>
    <w:rsid w:val="0035714F"/>
    <w:rsid w:val="00361D7D"/>
    <w:rsid w:val="0036207C"/>
    <w:rsid w:val="003623A3"/>
    <w:rsid w:val="00362872"/>
    <w:rsid w:val="003651FE"/>
    <w:rsid w:val="003663F1"/>
    <w:rsid w:val="00372453"/>
    <w:rsid w:val="00382221"/>
    <w:rsid w:val="003830F3"/>
    <w:rsid w:val="00383731"/>
    <w:rsid w:val="00384211"/>
    <w:rsid w:val="00384BEB"/>
    <w:rsid w:val="00385E9C"/>
    <w:rsid w:val="00395350"/>
    <w:rsid w:val="00395474"/>
    <w:rsid w:val="00395817"/>
    <w:rsid w:val="003A2340"/>
    <w:rsid w:val="003A5387"/>
    <w:rsid w:val="003A6393"/>
    <w:rsid w:val="003A6ED7"/>
    <w:rsid w:val="003B0CA1"/>
    <w:rsid w:val="003B10B9"/>
    <w:rsid w:val="003B23C0"/>
    <w:rsid w:val="003B3C49"/>
    <w:rsid w:val="003C1CDD"/>
    <w:rsid w:val="003D1CFF"/>
    <w:rsid w:val="003D3296"/>
    <w:rsid w:val="003E0104"/>
    <w:rsid w:val="003E013C"/>
    <w:rsid w:val="003E132E"/>
    <w:rsid w:val="003F2C76"/>
    <w:rsid w:val="003F6E5F"/>
    <w:rsid w:val="00407050"/>
    <w:rsid w:val="00413979"/>
    <w:rsid w:val="0041442E"/>
    <w:rsid w:val="00420349"/>
    <w:rsid w:val="0042094D"/>
    <w:rsid w:val="00421431"/>
    <w:rsid w:val="00424BBB"/>
    <w:rsid w:val="004278A1"/>
    <w:rsid w:val="00427FC5"/>
    <w:rsid w:val="00430640"/>
    <w:rsid w:val="004337A4"/>
    <w:rsid w:val="00443D47"/>
    <w:rsid w:val="004458A9"/>
    <w:rsid w:val="00447D02"/>
    <w:rsid w:val="00454FBC"/>
    <w:rsid w:val="0045655D"/>
    <w:rsid w:val="00457F3D"/>
    <w:rsid w:val="004750BE"/>
    <w:rsid w:val="00482DCF"/>
    <w:rsid w:val="004859CF"/>
    <w:rsid w:val="00490978"/>
    <w:rsid w:val="004A054E"/>
    <w:rsid w:val="004A0DD2"/>
    <w:rsid w:val="004A0E0D"/>
    <w:rsid w:val="004B25A4"/>
    <w:rsid w:val="004B76DD"/>
    <w:rsid w:val="004C2A00"/>
    <w:rsid w:val="004C76D4"/>
    <w:rsid w:val="004D09DF"/>
    <w:rsid w:val="004E7D5B"/>
    <w:rsid w:val="004F2E07"/>
    <w:rsid w:val="005115D6"/>
    <w:rsid w:val="00512BF3"/>
    <w:rsid w:val="00512CBD"/>
    <w:rsid w:val="00515B06"/>
    <w:rsid w:val="00525BF6"/>
    <w:rsid w:val="0053040A"/>
    <w:rsid w:val="00533F7D"/>
    <w:rsid w:val="00535B1A"/>
    <w:rsid w:val="00536012"/>
    <w:rsid w:val="005367A4"/>
    <w:rsid w:val="00536A3D"/>
    <w:rsid w:val="00544838"/>
    <w:rsid w:val="005457E1"/>
    <w:rsid w:val="00547CDC"/>
    <w:rsid w:val="00555D8D"/>
    <w:rsid w:val="00556BFA"/>
    <w:rsid w:val="005575C6"/>
    <w:rsid w:val="00561C31"/>
    <w:rsid w:val="00565AE2"/>
    <w:rsid w:val="00565DDF"/>
    <w:rsid w:val="00570E98"/>
    <w:rsid w:val="00576A44"/>
    <w:rsid w:val="00585893"/>
    <w:rsid w:val="00594388"/>
    <w:rsid w:val="00595118"/>
    <w:rsid w:val="00597D45"/>
    <w:rsid w:val="005A51D2"/>
    <w:rsid w:val="005A5FB5"/>
    <w:rsid w:val="005B2800"/>
    <w:rsid w:val="005C434B"/>
    <w:rsid w:val="005C4F60"/>
    <w:rsid w:val="005D1F4A"/>
    <w:rsid w:val="005D2DE4"/>
    <w:rsid w:val="005D3679"/>
    <w:rsid w:val="005E3534"/>
    <w:rsid w:val="005E4D29"/>
    <w:rsid w:val="005F100E"/>
    <w:rsid w:val="006134E7"/>
    <w:rsid w:val="00621472"/>
    <w:rsid w:val="00630F9E"/>
    <w:rsid w:val="00631095"/>
    <w:rsid w:val="00633732"/>
    <w:rsid w:val="00635503"/>
    <w:rsid w:val="00636F4A"/>
    <w:rsid w:val="00642A60"/>
    <w:rsid w:val="00647D3E"/>
    <w:rsid w:val="00650122"/>
    <w:rsid w:val="00651179"/>
    <w:rsid w:val="006514C9"/>
    <w:rsid w:val="00670D30"/>
    <w:rsid w:val="00671300"/>
    <w:rsid w:val="0067176A"/>
    <w:rsid w:val="00675ABE"/>
    <w:rsid w:val="00682B85"/>
    <w:rsid w:val="0068696D"/>
    <w:rsid w:val="00687B11"/>
    <w:rsid w:val="00687F8B"/>
    <w:rsid w:val="006908F5"/>
    <w:rsid w:val="006912C9"/>
    <w:rsid w:val="00694B64"/>
    <w:rsid w:val="006A0DFE"/>
    <w:rsid w:val="006A3E23"/>
    <w:rsid w:val="006A5BC3"/>
    <w:rsid w:val="006A7C64"/>
    <w:rsid w:val="006B3878"/>
    <w:rsid w:val="006B4F45"/>
    <w:rsid w:val="006B7A21"/>
    <w:rsid w:val="006C17AF"/>
    <w:rsid w:val="006C1F94"/>
    <w:rsid w:val="006C25A4"/>
    <w:rsid w:val="006C7077"/>
    <w:rsid w:val="006C79FB"/>
    <w:rsid w:val="006D5C63"/>
    <w:rsid w:val="006D6DF9"/>
    <w:rsid w:val="006E5D0E"/>
    <w:rsid w:val="006E67D4"/>
    <w:rsid w:val="006E7357"/>
    <w:rsid w:val="006E772D"/>
    <w:rsid w:val="006E7F09"/>
    <w:rsid w:val="006F2386"/>
    <w:rsid w:val="006F2C6C"/>
    <w:rsid w:val="006F31DC"/>
    <w:rsid w:val="00703FF4"/>
    <w:rsid w:val="00706067"/>
    <w:rsid w:val="0071054D"/>
    <w:rsid w:val="00713477"/>
    <w:rsid w:val="00714116"/>
    <w:rsid w:val="00714B8E"/>
    <w:rsid w:val="007162A5"/>
    <w:rsid w:val="007207AC"/>
    <w:rsid w:val="00720C56"/>
    <w:rsid w:val="0072137E"/>
    <w:rsid w:val="00722B86"/>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81DB1"/>
    <w:rsid w:val="0078214E"/>
    <w:rsid w:val="00783BA3"/>
    <w:rsid w:val="00785811"/>
    <w:rsid w:val="0078699A"/>
    <w:rsid w:val="007873E6"/>
    <w:rsid w:val="00794B7E"/>
    <w:rsid w:val="00795169"/>
    <w:rsid w:val="00797179"/>
    <w:rsid w:val="007A1292"/>
    <w:rsid w:val="007A5364"/>
    <w:rsid w:val="007B295F"/>
    <w:rsid w:val="007C10A2"/>
    <w:rsid w:val="007C2BD3"/>
    <w:rsid w:val="007C321F"/>
    <w:rsid w:val="007C6AC5"/>
    <w:rsid w:val="007C7960"/>
    <w:rsid w:val="007D33E6"/>
    <w:rsid w:val="007D38A0"/>
    <w:rsid w:val="007D458C"/>
    <w:rsid w:val="007D45A3"/>
    <w:rsid w:val="007D6882"/>
    <w:rsid w:val="007D6E3D"/>
    <w:rsid w:val="007E3523"/>
    <w:rsid w:val="007F5C2F"/>
    <w:rsid w:val="008017E8"/>
    <w:rsid w:val="00802020"/>
    <w:rsid w:val="00805AB5"/>
    <w:rsid w:val="00805E68"/>
    <w:rsid w:val="00812406"/>
    <w:rsid w:val="00812937"/>
    <w:rsid w:val="0081330B"/>
    <w:rsid w:val="00815580"/>
    <w:rsid w:val="0082302C"/>
    <w:rsid w:val="008245C0"/>
    <w:rsid w:val="008263E3"/>
    <w:rsid w:val="00827643"/>
    <w:rsid w:val="00844972"/>
    <w:rsid w:val="00845BE8"/>
    <w:rsid w:val="00845D45"/>
    <w:rsid w:val="00853648"/>
    <w:rsid w:val="0085403D"/>
    <w:rsid w:val="00856D9D"/>
    <w:rsid w:val="00857159"/>
    <w:rsid w:val="0086086B"/>
    <w:rsid w:val="008731AB"/>
    <w:rsid w:val="00882A12"/>
    <w:rsid w:val="00883D5A"/>
    <w:rsid w:val="008910F3"/>
    <w:rsid w:val="00892A35"/>
    <w:rsid w:val="008A033C"/>
    <w:rsid w:val="008A515E"/>
    <w:rsid w:val="008A6986"/>
    <w:rsid w:val="008A6D67"/>
    <w:rsid w:val="008B003D"/>
    <w:rsid w:val="008B1468"/>
    <w:rsid w:val="008B40C5"/>
    <w:rsid w:val="008B583F"/>
    <w:rsid w:val="008C4B26"/>
    <w:rsid w:val="008C585E"/>
    <w:rsid w:val="008C72CE"/>
    <w:rsid w:val="008D0B22"/>
    <w:rsid w:val="008D2808"/>
    <w:rsid w:val="008D440B"/>
    <w:rsid w:val="008D736A"/>
    <w:rsid w:val="008F095E"/>
    <w:rsid w:val="008F2EE2"/>
    <w:rsid w:val="00907DF0"/>
    <w:rsid w:val="009153CA"/>
    <w:rsid w:val="00917A81"/>
    <w:rsid w:val="009255FB"/>
    <w:rsid w:val="00932AD9"/>
    <w:rsid w:val="00933735"/>
    <w:rsid w:val="009358B2"/>
    <w:rsid w:val="00935955"/>
    <w:rsid w:val="00936ABF"/>
    <w:rsid w:val="00942445"/>
    <w:rsid w:val="009530E4"/>
    <w:rsid w:val="009564F6"/>
    <w:rsid w:val="00964C87"/>
    <w:rsid w:val="00970988"/>
    <w:rsid w:val="00972353"/>
    <w:rsid w:val="00977048"/>
    <w:rsid w:val="00980279"/>
    <w:rsid w:val="00983E35"/>
    <w:rsid w:val="00986090"/>
    <w:rsid w:val="009A5D7A"/>
    <w:rsid w:val="009A5E13"/>
    <w:rsid w:val="009B10EE"/>
    <w:rsid w:val="009B1C5B"/>
    <w:rsid w:val="009B4A9B"/>
    <w:rsid w:val="009B4AEC"/>
    <w:rsid w:val="009B693E"/>
    <w:rsid w:val="009D7599"/>
    <w:rsid w:val="009E221E"/>
    <w:rsid w:val="009E6B75"/>
    <w:rsid w:val="009F42DF"/>
    <w:rsid w:val="009F5AAE"/>
    <w:rsid w:val="00A000ED"/>
    <w:rsid w:val="00A0340F"/>
    <w:rsid w:val="00A03A02"/>
    <w:rsid w:val="00A11974"/>
    <w:rsid w:val="00A125FD"/>
    <w:rsid w:val="00A130E9"/>
    <w:rsid w:val="00A24279"/>
    <w:rsid w:val="00A256EE"/>
    <w:rsid w:val="00A26DE9"/>
    <w:rsid w:val="00A336E0"/>
    <w:rsid w:val="00A41010"/>
    <w:rsid w:val="00A45982"/>
    <w:rsid w:val="00A511FB"/>
    <w:rsid w:val="00A5201E"/>
    <w:rsid w:val="00A55D9C"/>
    <w:rsid w:val="00A56473"/>
    <w:rsid w:val="00A62FDF"/>
    <w:rsid w:val="00A63E20"/>
    <w:rsid w:val="00A643E2"/>
    <w:rsid w:val="00A74197"/>
    <w:rsid w:val="00A8227A"/>
    <w:rsid w:val="00A863FB"/>
    <w:rsid w:val="00A903D1"/>
    <w:rsid w:val="00A91609"/>
    <w:rsid w:val="00A96D99"/>
    <w:rsid w:val="00AA4E78"/>
    <w:rsid w:val="00AA69D3"/>
    <w:rsid w:val="00AB0FC1"/>
    <w:rsid w:val="00AB1601"/>
    <w:rsid w:val="00AB35EB"/>
    <w:rsid w:val="00AB4534"/>
    <w:rsid w:val="00AC25E8"/>
    <w:rsid w:val="00AC3787"/>
    <w:rsid w:val="00AC43D6"/>
    <w:rsid w:val="00AC532F"/>
    <w:rsid w:val="00AC610A"/>
    <w:rsid w:val="00AD3010"/>
    <w:rsid w:val="00AE1C05"/>
    <w:rsid w:val="00AE6DD2"/>
    <w:rsid w:val="00AF1D79"/>
    <w:rsid w:val="00AF2CD0"/>
    <w:rsid w:val="00B03316"/>
    <w:rsid w:val="00B14E88"/>
    <w:rsid w:val="00B2060D"/>
    <w:rsid w:val="00B26750"/>
    <w:rsid w:val="00B3039A"/>
    <w:rsid w:val="00B37EEF"/>
    <w:rsid w:val="00B43343"/>
    <w:rsid w:val="00B44B58"/>
    <w:rsid w:val="00B4573D"/>
    <w:rsid w:val="00B46D8D"/>
    <w:rsid w:val="00B472C4"/>
    <w:rsid w:val="00B50B79"/>
    <w:rsid w:val="00B52397"/>
    <w:rsid w:val="00B60383"/>
    <w:rsid w:val="00B62124"/>
    <w:rsid w:val="00B67840"/>
    <w:rsid w:val="00B75172"/>
    <w:rsid w:val="00B77A73"/>
    <w:rsid w:val="00B8335A"/>
    <w:rsid w:val="00B840F8"/>
    <w:rsid w:val="00B84DFE"/>
    <w:rsid w:val="00B85E65"/>
    <w:rsid w:val="00B92A7A"/>
    <w:rsid w:val="00B95E5C"/>
    <w:rsid w:val="00BA669A"/>
    <w:rsid w:val="00BA7577"/>
    <w:rsid w:val="00BA7692"/>
    <w:rsid w:val="00BB0296"/>
    <w:rsid w:val="00BB0465"/>
    <w:rsid w:val="00BB0595"/>
    <w:rsid w:val="00BB0957"/>
    <w:rsid w:val="00BB7901"/>
    <w:rsid w:val="00BC010A"/>
    <w:rsid w:val="00BC2CCA"/>
    <w:rsid w:val="00BC3927"/>
    <w:rsid w:val="00BD2291"/>
    <w:rsid w:val="00BD2A93"/>
    <w:rsid w:val="00BD3684"/>
    <w:rsid w:val="00BD3C41"/>
    <w:rsid w:val="00BD59B4"/>
    <w:rsid w:val="00BE3BCF"/>
    <w:rsid w:val="00BE451C"/>
    <w:rsid w:val="00BF184B"/>
    <w:rsid w:val="00BF25B9"/>
    <w:rsid w:val="00BF5406"/>
    <w:rsid w:val="00BF7B5D"/>
    <w:rsid w:val="00C054DE"/>
    <w:rsid w:val="00C07CD1"/>
    <w:rsid w:val="00C1577B"/>
    <w:rsid w:val="00C20718"/>
    <w:rsid w:val="00C209AE"/>
    <w:rsid w:val="00C217B1"/>
    <w:rsid w:val="00C22958"/>
    <w:rsid w:val="00C317FB"/>
    <w:rsid w:val="00C43396"/>
    <w:rsid w:val="00C45901"/>
    <w:rsid w:val="00C47440"/>
    <w:rsid w:val="00C47C24"/>
    <w:rsid w:val="00C54612"/>
    <w:rsid w:val="00C56FAC"/>
    <w:rsid w:val="00C63AF8"/>
    <w:rsid w:val="00C73599"/>
    <w:rsid w:val="00C77729"/>
    <w:rsid w:val="00C8169A"/>
    <w:rsid w:val="00C82BAE"/>
    <w:rsid w:val="00C82F45"/>
    <w:rsid w:val="00C945EC"/>
    <w:rsid w:val="00C958AF"/>
    <w:rsid w:val="00C97FC8"/>
    <w:rsid w:val="00CA1F20"/>
    <w:rsid w:val="00CA255A"/>
    <w:rsid w:val="00CA30A4"/>
    <w:rsid w:val="00CA3A7C"/>
    <w:rsid w:val="00CA4DAD"/>
    <w:rsid w:val="00CA79CC"/>
    <w:rsid w:val="00CC3100"/>
    <w:rsid w:val="00CC72CF"/>
    <w:rsid w:val="00CC7EE7"/>
    <w:rsid w:val="00CD71FE"/>
    <w:rsid w:val="00CE0D0C"/>
    <w:rsid w:val="00CE2F02"/>
    <w:rsid w:val="00CE5B49"/>
    <w:rsid w:val="00CF2636"/>
    <w:rsid w:val="00CF2827"/>
    <w:rsid w:val="00CF2E00"/>
    <w:rsid w:val="00CF358D"/>
    <w:rsid w:val="00CF74AF"/>
    <w:rsid w:val="00D0397E"/>
    <w:rsid w:val="00D051D2"/>
    <w:rsid w:val="00D05B7A"/>
    <w:rsid w:val="00D1122C"/>
    <w:rsid w:val="00D15D09"/>
    <w:rsid w:val="00D25DB0"/>
    <w:rsid w:val="00D26BDD"/>
    <w:rsid w:val="00D31ED6"/>
    <w:rsid w:val="00D32F99"/>
    <w:rsid w:val="00D34193"/>
    <w:rsid w:val="00D34BD6"/>
    <w:rsid w:val="00D35870"/>
    <w:rsid w:val="00D412E5"/>
    <w:rsid w:val="00D44C3B"/>
    <w:rsid w:val="00D47981"/>
    <w:rsid w:val="00D5054A"/>
    <w:rsid w:val="00D508BD"/>
    <w:rsid w:val="00D52C92"/>
    <w:rsid w:val="00D573F5"/>
    <w:rsid w:val="00D60397"/>
    <w:rsid w:val="00D71602"/>
    <w:rsid w:val="00D75C2A"/>
    <w:rsid w:val="00D75FC1"/>
    <w:rsid w:val="00D81F9E"/>
    <w:rsid w:val="00D83EE5"/>
    <w:rsid w:val="00D86705"/>
    <w:rsid w:val="00D87304"/>
    <w:rsid w:val="00D8749B"/>
    <w:rsid w:val="00D87EE2"/>
    <w:rsid w:val="00D923F0"/>
    <w:rsid w:val="00D9287A"/>
    <w:rsid w:val="00D97D41"/>
    <w:rsid w:val="00DA041F"/>
    <w:rsid w:val="00DA69E1"/>
    <w:rsid w:val="00DB33D2"/>
    <w:rsid w:val="00DB36F2"/>
    <w:rsid w:val="00DB6C98"/>
    <w:rsid w:val="00DC08D7"/>
    <w:rsid w:val="00DC286A"/>
    <w:rsid w:val="00DC34ED"/>
    <w:rsid w:val="00DC7926"/>
    <w:rsid w:val="00DD7A8A"/>
    <w:rsid w:val="00DE2368"/>
    <w:rsid w:val="00DE3951"/>
    <w:rsid w:val="00DE599E"/>
    <w:rsid w:val="00DF5C58"/>
    <w:rsid w:val="00DF5F47"/>
    <w:rsid w:val="00DF616E"/>
    <w:rsid w:val="00DF7B53"/>
    <w:rsid w:val="00E03B19"/>
    <w:rsid w:val="00E104E4"/>
    <w:rsid w:val="00E13496"/>
    <w:rsid w:val="00E16B17"/>
    <w:rsid w:val="00E25F3A"/>
    <w:rsid w:val="00E27ECD"/>
    <w:rsid w:val="00E3008C"/>
    <w:rsid w:val="00E403BB"/>
    <w:rsid w:val="00E42780"/>
    <w:rsid w:val="00E449B2"/>
    <w:rsid w:val="00E532DC"/>
    <w:rsid w:val="00E56A12"/>
    <w:rsid w:val="00E65CDB"/>
    <w:rsid w:val="00E71E34"/>
    <w:rsid w:val="00E82D87"/>
    <w:rsid w:val="00EB3955"/>
    <w:rsid w:val="00EC1E76"/>
    <w:rsid w:val="00ED3C02"/>
    <w:rsid w:val="00EE0ABD"/>
    <w:rsid w:val="00EE293E"/>
    <w:rsid w:val="00EE35CF"/>
    <w:rsid w:val="00EE5F8C"/>
    <w:rsid w:val="00EE6E01"/>
    <w:rsid w:val="00EE7983"/>
    <w:rsid w:val="00EF0431"/>
    <w:rsid w:val="00EF48BE"/>
    <w:rsid w:val="00EF4DAA"/>
    <w:rsid w:val="00EF6CAE"/>
    <w:rsid w:val="00EF7D9B"/>
    <w:rsid w:val="00F0286D"/>
    <w:rsid w:val="00F132F8"/>
    <w:rsid w:val="00F218AD"/>
    <w:rsid w:val="00F222D4"/>
    <w:rsid w:val="00F2784F"/>
    <w:rsid w:val="00F51E98"/>
    <w:rsid w:val="00F54E79"/>
    <w:rsid w:val="00F561C4"/>
    <w:rsid w:val="00F569EB"/>
    <w:rsid w:val="00F73D02"/>
    <w:rsid w:val="00F76880"/>
    <w:rsid w:val="00F813F4"/>
    <w:rsid w:val="00F816D0"/>
    <w:rsid w:val="00FA0766"/>
    <w:rsid w:val="00FA0C1C"/>
    <w:rsid w:val="00FB0AE0"/>
    <w:rsid w:val="00FB22FD"/>
    <w:rsid w:val="00FB462D"/>
    <w:rsid w:val="00FB65ED"/>
    <w:rsid w:val="00FB6CFA"/>
    <w:rsid w:val="00FC0A87"/>
    <w:rsid w:val="00FD29EC"/>
    <w:rsid w:val="00FD34E3"/>
    <w:rsid w:val="00FD5405"/>
    <w:rsid w:val="00FE15B6"/>
    <w:rsid w:val="00FF2CE2"/>
    <w:rsid w:val="00FF51B3"/>
    <w:rsid w:val="00FF5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6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1256DA"/>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rPr>
  </w:style>
  <w:style w:type="character" w:styleId="CommentReference">
    <w:name w:val="annotation reference"/>
    <w:basedOn w:val="DefaultParagraphFont"/>
    <w:uiPriority w:val="99"/>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1256DA"/>
    <w:rPr>
      <w:b/>
      <w:bCs/>
    </w:rPr>
  </w:style>
  <w:style w:type="table" w:styleId="TableGrid">
    <w:name w:val="Table Grid"/>
    <w:basedOn w:val="TableNormal"/>
    <w:uiPriority w:val="39"/>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eastAsia="en-US"/>
    </w:rPr>
  </w:style>
  <w:style w:type="paragraph" w:customStyle="1" w:styleId="0maintext0">
    <w:name w:val="0maintext"/>
    <w:basedOn w:val="Normal"/>
    <w:rsid w:val="001256DA"/>
    <w:pPr>
      <w:spacing w:before="100" w:beforeAutospacing="1" w:after="100" w:afterAutospacing="1"/>
    </w:p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eastAsia="en-US"/>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eastAsia="en-US"/>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rsid w:val="001256DA"/>
    <w:pPr>
      <w:spacing w:after="180"/>
      <w:ind w:left="851" w:hanging="284"/>
    </w:pPr>
    <w:rPr>
      <w:sz w:val="20"/>
      <w:szCs w:val="20"/>
      <w:lang w:val="zh-CN" w:eastAsia="en-US"/>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eastAsia="en-US"/>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eastAsia="en-US"/>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lang w:eastAsia="en-US"/>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2622</Words>
  <Characters>14951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2025-08-15T15:37:00Z</dcterms:created>
  <dcterms:modified xsi:type="dcterms:W3CDTF">2025-08-15T15:37:00Z</dcterms:modified>
  <cp:category/>
</cp:coreProperties>
</file>